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8786" w14:textId="77777777" w:rsidR="00864035" w:rsidRPr="007C4941" w:rsidRDefault="004F36FC" w:rsidP="00E22053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7C4941">
        <w:rPr>
          <w:rFonts w:cstheme="minorHAnsi"/>
          <w:b/>
          <w:bCs/>
          <w:color w:val="000000" w:themeColor="text1"/>
          <w:sz w:val="28"/>
          <w:szCs w:val="28"/>
        </w:rPr>
        <w:t>Ministe</w:t>
      </w:r>
      <w:r w:rsidR="00CB6786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rial </w:t>
      </w:r>
      <w:r w:rsidR="00E22053" w:rsidRPr="007C4941">
        <w:rPr>
          <w:rFonts w:cstheme="minorHAnsi"/>
          <w:b/>
          <w:bCs/>
          <w:color w:val="000000" w:themeColor="text1"/>
          <w:sz w:val="28"/>
          <w:szCs w:val="28"/>
        </w:rPr>
        <w:t>D</w:t>
      </w:r>
      <w:r w:rsidR="00ED0F0C" w:rsidRPr="007C4941">
        <w:rPr>
          <w:rFonts w:cstheme="minorHAnsi"/>
          <w:b/>
          <w:bCs/>
          <w:color w:val="000000" w:themeColor="text1"/>
          <w:sz w:val="28"/>
          <w:szCs w:val="28"/>
        </w:rPr>
        <w:t>ecree</w:t>
      </w:r>
      <w:r w:rsidR="007E1003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864035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No. 519 of 2018 on: </w:t>
      </w:r>
    </w:p>
    <w:p w14:paraId="5DD2E97C" w14:textId="77777777" w:rsidR="004F36FC" w:rsidRPr="007C4941" w:rsidRDefault="00864035" w:rsidP="00864035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7C4941">
        <w:rPr>
          <w:rFonts w:cstheme="minorHAnsi"/>
          <w:b/>
          <w:bCs/>
          <w:color w:val="000000" w:themeColor="text1"/>
          <w:sz w:val="28"/>
          <w:szCs w:val="28"/>
        </w:rPr>
        <w:t>R</w:t>
      </w:r>
      <w:r w:rsidR="00AE1A8E" w:rsidRPr="007C4941">
        <w:rPr>
          <w:rFonts w:cstheme="minorHAnsi"/>
          <w:b/>
          <w:bCs/>
          <w:color w:val="000000" w:themeColor="text1"/>
          <w:sz w:val="28"/>
          <w:szCs w:val="28"/>
        </w:rPr>
        <w:t>egulation</w:t>
      </w:r>
      <w:r w:rsidR="007E1003" w:rsidRPr="007C4941">
        <w:rPr>
          <w:rFonts w:cstheme="minorHAnsi"/>
          <w:b/>
          <w:bCs/>
          <w:color w:val="000000" w:themeColor="text1"/>
          <w:sz w:val="28"/>
          <w:szCs w:val="28"/>
        </w:rPr>
        <w:t>s</w:t>
      </w:r>
      <w:r w:rsidR="00AE1A8E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 and </w:t>
      </w:r>
      <w:r w:rsidRPr="007C4941">
        <w:rPr>
          <w:rFonts w:cstheme="minorHAnsi"/>
          <w:b/>
          <w:bCs/>
          <w:color w:val="000000" w:themeColor="text1"/>
          <w:sz w:val="28"/>
          <w:szCs w:val="28"/>
        </w:rPr>
        <w:t>C</w:t>
      </w:r>
      <w:r w:rsidR="00AE1A8E" w:rsidRPr="007C4941">
        <w:rPr>
          <w:rFonts w:cstheme="minorHAnsi"/>
          <w:b/>
          <w:bCs/>
          <w:color w:val="000000" w:themeColor="text1"/>
          <w:sz w:val="28"/>
          <w:szCs w:val="28"/>
        </w:rPr>
        <w:t>onditions</w:t>
      </w:r>
      <w:r w:rsidR="004F36FC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 of </w:t>
      </w:r>
      <w:r w:rsidRPr="007C4941">
        <w:rPr>
          <w:rFonts w:cstheme="minorHAnsi"/>
          <w:b/>
          <w:bCs/>
          <w:color w:val="000000" w:themeColor="text1"/>
          <w:sz w:val="28"/>
          <w:szCs w:val="28"/>
        </w:rPr>
        <w:t>T</w:t>
      </w:r>
      <w:r w:rsidR="004F36FC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raining and </w:t>
      </w:r>
      <w:r w:rsidRPr="007C4941">
        <w:rPr>
          <w:rFonts w:cstheme="minorHAnsi"/>
          <w:b/>
          <w:bCs/>
          <w:color w:val="000000" w:themeColor="text1"/>
          <w:sz w:val="28"/>
          <w:szCs w:val="28"/>
        </w:rPr>
        <w:t>E</w:t>
      </w:r>
      <w:r w:rsidR="004F36FC" w:rsidRPr="007C4941">
        <w:rPr>
          <w:rFonts w:cstheme="minorHAnsi"/>
          <w:b/>
          <w:bCs/>
          <w:color w:val="000000" w:themeColor="text1"/>
          <w:sz w:val="28"/>
          <w:szCs w:val="28"/>
        </w:rPr>
        <w:t xml:space="preserve">mployment of </w:t>
      </w:r>
      <w:r w:rsidRPr="007C4941">
        <w:rPr>
          <w:rFonts w:cstheme="minorHAnsi"/>
          <w:b/>
          <w:bCs/>
          <w:color w:val="000000" w:themeColor="text1"/>
          <w:sz w:val="28"/>
          <w:szCs w:val="28"/>
        </w:rPr>
        <w:t>S</w:t>
      </w:r>
      <w:r w:rsidR="004F36FC" w:rsidRPr="007C4941">
        <w:rPr>
          <w:rFonts w:cstheme="minorHAnsi"/>
          <w:b/>
          <w:bCs/>
          <w:color w:val="000000" w:themeColor="text1"/>
          <w:sz w:val="28"/>
          <w:szCs w:val="28"/>
        </w:rPr>
        <w:t>tudents</w:t>
      </w:r>
    </w:p>
    <w:p w14:paraId="7F5410A9" w14:textId="77777777" w:rsidR="00297B95" w:rsidRPr="007C4941" w:rsidRDefault="00297B95" w:rsidP="004F36FC">
      <w:pPr>
        <w:jc w:val="center"/>
        <w:rPr>
          <w:rFonts w:cstheme="minorHAnsi"/>
          <w:b/>
          <w:bCs/>
          <w:color w:val="000000" w:themeColor="text1"/>
        </w:rPr>
      </w:pPr>
    </w:p>
    <w:p w14:paraId="571022B2" w14:textId="77777777" w:rsidR="00864035" w:rsidRPr="007C4941" w:rsidRDefault="004F36FC" w:rsidP="00864035">
      <w:pPr>
        <w:rPr>
          <w:rFonts w:cstheme="minorHAnsi"/>
          <w:b/>
          <w:bCs/>
          <w:color w:val="000000" w:themeColor="text1"/>
          <w:u w:val="single"/>
          <w:rtl/>
        </w:rPr>
      </w:pPr>
      <w:r w:rsidRPr="007C4941">
        <w:rPr>
          <w:rFonts w:cstheme="minorHAnsi"/>
          <w:b/>
          <w:bCs/>
          <w:color w:val="000000" w:themeColor="text1"/>
          <w:u w:val="single"/>
        </w:rPr>
        <w:t>Minister of Human Resources and Emiratisation:</w:t>
      </w:r>
    </w:p>
    <w:p w14:paraId="210FF7E2" w14:textId="77777777" w:rsidR="00864035" w:rsidRPr="007C4941" w:rsidRDefault="00E22053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Upon </w:t>
      </w:r>
      <w:r w:rsidR="004F36FC" w:rsidRPr="007C4941">
        <w:rPr>
          <w:rFonts w:cstheme="minorHAnsi"/>
          <w:color w:val="000000" w:themeColor="text1"/>
        </w:rPr>
        <w:t>review</w:t>
      </w:r>
      <w:r w:rsidR="00C02731" w:rsidRPr="007C4941">
        <w:rPr>
          <w:rFonts w:cstheme="minorHAnsi"/>
          <w:color w:val="000000" w:themeColor="text1"/>
        </w:rPr>
        <w:t xml:space="preserve"> of</w:t>
      </w:r>
      <w:r w:rsidR="004F36FC" w:rsidRPr="007C4941">
        <w:rPr>
          <w:rFonts w:cstheme="minorHAnsi"/>
          <w:color w:val="000000" w:themeColor="text1"/>
        </w:rPr>
        <w:t xml:space="preserve"> Federal Law No.1 of 1972 concerning the </w:t>
      </w:r>
      <w:r w:rsidR="00ED0F0C" w:rsidRPr="007C4941">
        <w:rPr>
          <w:rFonts w:cstheme="minorHAnsi"/>
          <w:color w:val="000000" w:themeColor="text1"/>
        </w:rPr>
        <w:t>M</w:t>
      </w:r>
      <w:r w:rsidR="004F36FC" w:rsidRPr="007C4941">
        <w:rPr>
          <w:rFonts w:cstheme="minorHAnsi"/>
          <w:color w:val="000000" w:themeColor="text1"/>
        </w:rPr>
        <w:t xml:space="preserve">andates of </w:t>
      </w:r>
      <w:r w:rsidR="003571CE" w:rsidRPr="007C4941">
        <w:rPr>
          <w:rFonts w:cstheme="minorHAnsi"/>
          <w:color w:val="000000" w:themeColor="text1"/>
        </w:rPr>
        <w:t>M</w:t>
      </w:r>
      <w:r w:rsidR="004F36FC" w:rsidRPr="007C4941">
        <w:rPr>
          <w:rFonts w:cstheme="minorHAnsi"/>
          <w:color w:val="000000" w:themeColor="text1"/>
        </w:rPr>
        <w:t xml:space="preserve">inistries and </w:t>
      </w:r>
      <w:r w:rsidR="00864035" w:rsidRPr="007C4941">
        <w:rPr>
          <w:rFonts w:cstheme="minorHAnsi"/>
          <w:color w:val="000000" w:themeColor="text1"/>
        </w:rPr>
        <w:t>P</w:t>
      </w:r>
      <w:r w:rsidR="004F36FC" w:rsidRPr="007C4941">
        <w:rPr>
          <w:rFonts w:cstheme="minorHAnsi"/>
          <w:color w:val="000000" w:themeColor="text1"/>
        </w:rPr>
        <w:t xml:space="preserve">owers of </w:t>
      </w:r>
      <w:r w:rsidR="00ED0F0C" w:rsidRPr="007C4941">
        <w:rPr>
          <w:rFonts w:cstheme="minorHAnsi"/>
          <w:color w:val="000000" w:themeColor="text1"/>
        </w:rPr>
        <w:t>M</w:t>
      </w:r>
      <w:r w:rsidR="004F36FC" w:rsidRPr="007C4941">
        <w:rPr>
          <w:rFonts w:cstheme="minorHAnsi"/>
          <w:color w:val="000000" w:themeColor="text1"/>
        </w:rPr>
        <w:t>in</w:t>
      </w:r>
      <w:r w:rsidR="005B16EC" w:rsidRPr="007C4941">
        <w:rPr>
          <w:rFonts w:cstheme="minorHAnsi"/>
          <w:color w:val="000000" w:themeColor="text1"/>
        </w:rPr>
        <w:t>isters, and the</w:t>
      </w:r>
      <w:r w:rsidR="00141514" w:rsidRPr="007C4941">
        <w:rPr>
          <w:rFonts w:cstheme="minorHAnsi"/>
          <w:color w:val="000000" w:themeColor="text1"/>
        </w:rPr>
        <w:t xml:space="preserve"> amending laws thereof,</w:t>
      </w:r>
    </w:p>
    <w:p w14:paraId="7CA55E2F" w14:textId="77777777" w:rsidR="00864035" w:rsidRPr="007C4941" w:rsidRDefault="004F36F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Federal Law No.8 of 1980 </w:t>
      </w:r>
      <w:r w:rsidR="005B16EC" w:rsidRPr="007C4941">
        <w:rPr>
          <w:rFonts w:cstheme="minorHAnsi"/>
          <w:color w:val="000000" w:themeColor="text1"/>
        </w:rPr>
        <w:t xml:space="preserve">on </w:t>
      </w:r>
      <w:r w:rsidR="00E22053" w:rsidRPr="007C4941">
        <w:rPr>
          <w:rFonts w:cstheme="minorHAnsi"/>
          <w:color w:val="000000" w:themeColor="text1"/>
        </w:rPr>
        <w:t>R</w:t>
      </w:r>
      <w:r w:rsidR="005B16EC" w:rsidRPr="007C4941">
        <w:rPr>
          <w:rFonts w:cstheme="minorHAnsi"/>
          <w:color w:val="000000" w:themeColor="text1"/>
        </w:rPr>
        <w:t xml:space="preserve">egulation of </w:t>
      </w:r>
      <w:r w:rsidR="00ED0F0C" w:rsidRPr="007C4941">
        <w:rPr>
          <w:rFonts w:cstheme="minorHAnsi"/>
          <w:color w:val="000000" w:themeColor="text1"/>
        </w:rPr>
        <w:t>Labor</w:t>
      </w:r>
      <w:r w:rsidR="005B16EC" w:rsidRPr="007C4941">
        <w:rPr>
          <w:rFonts w:cstheme="minorHAnsi"/>
          <w:color w:val="000000" w:themeColor="text1"/>
        </w:rPr>
        <w:t xml:space="preserve"> </w:t>
      </w:r>
      <w:r w:rsidR="00E22053" w:rsidRPr="007C4941">
        <w:rPr>
          <w:rFonts w:cstheme="minorHAnsi"/>
          <w:color w:val="000000" w:themeColor="text1"/>
        </w:rPr>
        <w:t>R</w:t>
      </w:r>
      <w:r w:rsidR="005B16EC" w:rsidRPr="007C4941">
        <w:rPr>
          <w:rFonts w:cstheme="minorHAnsi"/>
          <w:color w:val="000000" w:themeColor="text1"/>
        </w:rPr>
        <w:t>elations, and the</w:t>
      </w:r>
      <w:r w:rsidRPr="007C4941">
        <w:rPr>
          <w:rFonts w:cstheme="minorHAnsi"/>
          <w:color w:val="000000" w:themeColor="text1"/>
        </w:rPr>
        <w:t xml:space="preserve"> </w:t>
      </w:r>
      <w:r w:rsidR="005B16EC" w:rsidRPr="007C4941">
        <w:rPr>
          <w:rFonts w:cstheme="minorHAnsi"/>
          <w:color w:val="000000" w:themeColor="text1"/>
        </w:rPr>
        <w:t xml:space="preserve">amending </w:t>
      </w:r>
      <w:r w:rsidR="00CB6786" w:rsidRPr="007C4941">
        <w:rPr>
          <w:rFonts w:cstheme="minorHAnsi"/>
          <w:color w:val="000000" w:themeColor="text1"/>
        </w:rPr>
        <w:t>laws</w:t>
      </w:r>
      <w:r w:rsidR="00864035" w:rsidRPr="007C4941">
        <w:rPr>
          <w:rFonts w:cstheme="minorHAnsi"/>
          <w:color w:val="000000" w:themeColor="text1"/>
        </w:rPr>
        <w:t xml:space="preserve"> thereof</w:t>
      </w:r>
    </w:p>
    <w:p w14:paraId="6F1B1D0B" w14:textId="77777777" w:rsidR="00864035" w:rsidRPr="007C4941" w:rsidRDefault="005B16E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Federal Decree No.48 of 2004 on </w:t>
      </w:r>
      <w:r w:rsidR="001302EC" w:rsidRPr="007C4941">
        <w:rPr>
          <w:rFonts w:cstheme="minorHAnsi"/>
          <w:color w:val="000000" w:themeColor="text1"/>
        </w:rPr>
        <w:t xml:space="preserve">the </w:t>
      </w:r>
      <w:r w:rsidRPr="007C4941">
        <w:rPr>
          <w:rFonts w:cstheme="minorHAnsi"/>
          <w:color w:val="000000" w:themeColor="text1"/>
        </w:rPr>
        <w:t xml:space="preserve">ratification of Arab </w:t>
      </w:r>
      <w:r w:rsidR="00E22053" w:rsidRPr="007C4941">
        <w:rPr>
          <w:rFonts w:cstheme="minorHAnsi"/>
          <w:color w:val="000000" w:themeColor="text1"/>
        </w:rPr>
        <w:t>Labor</w:t>
      </w:r>
      <w:r w:rsidRPr="007C4941">
        <w:rPr>
          <w:rFonts w:cstheme="minorHAnsi"/>
          <w:color w:val="000000" w:themeColor="text1"/>
        </w:rPr>
        <w:t xml:space="preserve"> Convention No.18 for 1996</w:t>
      </w:r>
      <w:r w:rsidR="001302EC" w:rsidRPr="007C4941">
        <w:rPr>
          <w:rFonts w:cstheme="minorHAnsi"/>
          <w:color w:val="000000" w:themeColor="text1"/>
        </w:rPr>
        <w:t xml:space="preserve"> concerning</w:t>
      </w:r>
      <w:r w:rsidRPr="007C4941">
        <w:rPr>
          <w:rFonts w:cstheme="minorHAnsi"/>
          <w:color w:val="000000" w:themeColor="text1"/>
        </w:rPr>
        <w:t xml:space="preserve"> </w:t>
      </w:r>
      <w:r w:rsidR="001302EC" w:rsidRPr="007C4941">
        <w:rPr>
          <w:rFonts w:cstheme="minorHAnsi"/>
          <w:color w:val="000000" w:themeColor="text1"/>
          <w:shd w:val="clear" w:color="auto" w:fill="FFFFFF"/>
        </w:rPr>
        <w:t>t</w:t>
      </w:r>
      <w:r w:rsidRPr="007C4941">
        <w:rPr>
          <w:rFonts w:cstheme="minorHAnsi"/>
          <w:color w:val="000000" w:themeColor="text1"/>
          <w:shd w:val="clear" w:color="auto" w:fill="FFFFFF"/>
        </w:rPr>
        <w:t>he </w:t>
      </w:r>
      <w:r w:rsidR="00141514"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e</w:t>
      </w:r>
      <w:r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mployment</w:t>
      </w:r>
      <w:r w:rsidRPr="007C4941">
        <w:rPr>
          <w:rFonts w:cstheme="minorHAnsi"/>
          <w:color w:val="000000" w:themeColor="text1"/>
          <w:shd w:val="clear" w:color="auto" w:fill="FFFFFF"/>
        </w:rPr>
        <w:t> of </w:t>
      </w:r>
      <w:r w:rsidR="001302EC"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m</w:t>
      </w:r>
      <w:r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inors</w:t>
      </w:r>
      <w:r w:rsidR="001302EC" w:rsidRPr="007C4941">
        <w:rPr>
          <w:rFonts w:cstheme="minorHAnsi"/>
          <w:color w:val="000000" w:themeColor="text1"/>
          <w:shd w:val="clear" w:color="auto" w:fill="FFFFFF"/>
        </w:rPr>
        <w:t>,</w:t>
      </w:r>
    </w:p>
    <w:p w14:paraId="7E362574" w14:textId="77777777" w:rsidR="00864035" w:rsidRPr="007C4941" w:rsidRDefault="00141514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Cabinet </w:t>
      </w:r>
      <w:r w:rsidR="00304864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N</w:t>
      </w:r>
      <w:r w:rsidR="00872DC1" w:rsidRPr="007C4941">
        <w:rPr>
          <w:rFonts w:cstheme="minorHAnsi"/>
          <w:color w:val="000000" w:themeColor="text1"/>
          <w:shd w:val="clear" w:color="auto" w:fill="FFFFFF"/>
        </w:rPr>
        <w:t xml:space="preserve">o.25 of 2010 on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D</w:t>
      </w:r>
      <w:r w:rsidR="00872DC1" w:rsidRPr="007C4941">
        <w:rPr>
          <w:rFonts w:cstheme="minorHAnsi"/>
          <w:color w:val="000000" w:themeColor="text1"/>
          <w:shd w:val="clear" w:color="auto" w:fill="FFFFFF"/>
        </w:rPr>
        <w:t xml:space="preserve">omestic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W</w:t>
      </w:r>
      <w:r w:rsidR="00872DC1" w:rsidRPr="007C4941">
        <w:rPr>
          <w:rFonts w:cstheme="minorHAnsi"/>
          <w:color w:val="000000" w:themeColor="text1"/>
          <w:shd w:val="clear" w:color="auto" w:fill="FFFFFF"/>
        </w:rPr>
        <w:t xml:space="preserve">ork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Permits</w:t>
      </w:r>
    </w:p>
    <w:p w14:paraId="7E47DA15" w14:textId="77777777" w:rsidR="00152946" w:rsidRPr="007C4941" w:rsidRDefault="00872DC1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Cabinet </w:t>
      </w:r>
      <w:r w:rsidR="00304864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No.15 for 2017 concerning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s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ervice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f</w:t>
      </w:r>
      <w:r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ees</w:t>
      </w:r>
      <w:r w:rsidRPr="007C4941">
        <w:rPr>
          <w:rFonts w:cstheme="minorHAnsi"/>
          <w:color w:val="000000" w:themeColor="text1"/>
          <w:shd w:val="clear" w:color="auto" w:fill="FFFFFF"/>
        </w:rPr>
        <w:t> and </w:t>
      </w:r>
      <w:r w:rsidR="00864035"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a</w:t>
      </w:r>
      <w:r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 xml:space="preserve">dministrative </w:t>
      </w:r>
      <w:r w:rsidR="00864035"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f</w:t>
      </w:r>
      <w:r w:rsidRPr="007C4941">
        <w:rPr>
          <w:rStyle w:val="Emphasis"/>
          <w:rFonts w:cstheme="minorHAnsi"/>
          <w:i w:val="0"/>
          <w:iCs w:val="0"/>
          <w:color w:val="000000" w:themeColor="text1"/>
          <w:shd w:val="clear" w:color="auto" w:fill="FFFFFF"/>
        </w:rPr>
        <w:t>ines</w:t>
      </w:r>
      <w:r w:rsidR="00E53558" w:rsidRPr="007C4941">
        <w:rPr>
          <w:rFonts w:cstheme="minorHAnsi"/>
          <w:color w:val="000000" w:themeColor="text1"/>
          <w:shd w:val="clear" w:color="auto" w:fill="FFFFFF"/>
        </w:rPr>
        <w:t xml:space="preserve"> at </w:t>
      </w:r>
      <w:r w:rsidRPr="007C4941">
        <w:rPr>
          <w:rFonts w:cstheme="minorHAnsi"/>
          <w:color w:val="000000" w:themeColor="text1"/>
          <w:shd w:val="clear" w:color="auto" w:fill="FFFFFF"/>
        </w:rPr>
        <w:t>the Ministry of Human</w:t>
      </w:r>
      <w:r w:rsidR="00E53558" w:rsidRPr="007C4941">
        <w:rPr>
          <w:rFonts w:cstheme="minorHAnsi"/>
          <w:color w:val="000000" w:themeColor="text1"/>
          <w:shd w:val="clear" w:color="auto" w:fill="FFFFFF"/>
        </w:rPr>
        <w:t xml:space="preserve"> Resources and Emiratisation</w:t>
      </w:r>
    </w:p>
    <w:p w14:paraId="25865D14" w14:textId="77777777" w:rsidR="00152946" w:rsidRPr="007C4941" w:rsidRDefault="00D8600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Ministerial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No.5/1 for 1981 on </w:t>
      </w:r>
      <w:r w:rsidR="00E22053" w:rsidRPr="007C4941">
        <w:rPr>
          <w:rFonts w:cstheme="minorHAnsi"/>
          <w:color w:val="000000" w:themeColor="text1"/>
        </w:rPr>
        <w:t>defining</w:t>
      </w:r>
      <w:r w:rsidRPr="007C4941">
        <w:rPr>
          <w:rFonts w:cstheme="minorHAnsi"/>
          <w:color w:val="000000" w:themeColor="text1"/>
        </w:rPr>
        <w:t xml:space="preserve"> </w:t>
      </w:r>
      <w:r w:rsidR="00864035" w:rsidRPr="007C4941">
        <w:rPr>
          <w:rFonts w:cstheme="minorHAnsi"/>
          <w:color w:val="000000" w:themeColor="text1"/>
        </w:rPr>
        <w:t>j</w:t>
      </w:r>
      <w:r w:rsidR="00BB244B" w:rsidRPr="007C4941">
        <w:rPr>
          <w:rFonts w:cstheme="minorHAnsi"/>
          <w:color w:val="000000" w:themeColor="text1"/>
        </w:rPr>
        <w:t>obs</w:t>
      </w:r>
      <w:r w:rsidR="00F10E0C" w:rsidRPr="007C4941">
        <w:rPr>
          <w:rFonts w:cstheme="minorHAnsi"/>
          <w:color w:val="000000" w:themeColor="text1"/>
        </w:rPr>
        <w:t xml:space="preserve"> that are </w:t>
      </w:r>
      <w:r w:rsidR="00864035" w:rsidRPr="007C4941">
        <w:rPr>
          <w:rFonts w:cstheme="minorHAnsi"/>
          <w:color w:val="000000" w:themeColor="text1"/>
        </w:rPr>
        <w:t>c</w:t>
      </w:r>
      <w:r w:rsidR="00F10E0C" w:rsidRPr="007C4941">
        <w:rPr>
          <w:rFonts w:cstheme="minorHAnsi"/>
          <w:color w:val="000000" w:themeColor="text1"/>
        </w:rPr>
        <w:t xml:space="preserve">onsidered </w:t>
      </w:r>
      <w:r w:rsidR="00864035" w:rsidRPr="007C4941">
        <w:rPr>
          <w:rFonts w:cstheme="minorHAnsi"/>
          <w:color w:val="000000" w:themeColor="text1"/>
        </w:rPr>
        <w:t>h</w:t>
      </w:r>
      <w:r w:rsidR="00F10E0C" w:rsidRPr="007C4941">
        <w:rPr>
          <w:rFonts w:cstheme="minorHAnsi"/>
          <w:color w:val="000000" w:themeColor="text1"/>
        </w:rPr>
        <w:t xml:space="preserve">azardous, </w:t>
      </w:r>
      <w:r w:rsidR="00864035" w:rsidRPr="007C4941">
        <w:rPr>
          <w:rFonts w:cstheme="minorHAnsi"/>
          <w:color w:val="000000" w:themeColor="text1"/>
        </w:rPr>
        <w:t>e</w:t>
      </w:r>
      <w:r w:rsidR="00F10E0C" w:rsidRPr="007C4941">
        <w:rPr>
          <w:rFonts w:cstheme="minorHAnsi"/>
          <w:color w:val="000000" w:themeColor="text1"/>
        </w:rPr>
        <w:t>xhausting or detrimental to health</w:t>
      </w:r>
      <w:r w:rsidRPr="007C4941">
        <w:rPr>
          <w:rFonts w:cstheme="minorHAnsi"/>
          <w:color w:val="000000" w:themeColor="text1"/>
        </w:rPr>
        <w:t>, where minors are prohibited to work,</w:t>
      </w:r>
    </w:p>
    <w:p w14:paraId="2EAD8F13" w14:textId="77777777" w:rsidR="00152946" w:rsidRPr="007C4941" w:rsidRDefault="00D8600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lastRenderedPageBreak/>
        <w:t xml:space="preserve">Ministerial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 No.188 of 2010 concerning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R</w:t>
      </w:r>
      <w:r w:rsidRPr="007C4941">
        <w:rPr>
          <w:rFonts w:cstheme="minorHAnsi"/>
          <w:color w:val="000000" w:themeColor="text1"/>
          <w:shd w:val="clear" w:color="auto" w:fill="FFFFFF"/>
        </w:rPr>
        <w:t>egulation</w:t>
      </w:r>
      <w:r w:rsidR="00F3574C" w:rsidRPr="007C4941">
        <w:rPr>
          <w:rFonts w:cstheme="minorHAnsi"/>
          <w:color w:val="000000" w:themeColor="text1"/>
          <w:shd w:val="clear" w:color="auto" w:fill="FFFFFF"/>
        </w:rPr>
        <w:t>s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 and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C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onditions for </w:t>
      </w:r>
      <w:r w:rsidR="00F3574C" w:rsidRPr="007C4941">
        <w:rPr>
          <w:rFonts w:cstheme="minorHAnsi"/>
          <w:color w:val="000000" w:themeColor="text1"/>
          <w:shd w:val="clear" w:color="auto" w:fill="FFFFFF"/>
        </w:rPr>
        <w:t xml:space="preserve">issuing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D</w:t>
      </w:r>
      <w:r w:rsidR="00F3574C" w:rsidRPr="007C4941">
        <w:rPr>
          <w:rFonts w:cstheme="minorHAnsi"/>
          <w:color w:val="000000" w:themeColor="text1"/>
          <w:shd w:val="clear" w:color="auto" w:fill="FFFFFF"/>
        </w:rPr>
        <w:t xml:space="preserve">omestic </w:t>
      </w:r>
      <w:r w:rsidR="00E22053" w:rsidRPr="007C4941">
        <w:rPr>
          <w:rFonts w:cstheme="minorHAnsi"/>
          <w:color w:val="000000" w:themeColor="text1"/>
          <w:shd w:val="clear" w:color="auto" w:fill="FFFFFF"/>
        </w:rPr>
        <w:t>W</w:t>
      </w:r>
      <w:r w:rsidR="00F3574C" w:rsidRPr="007C4941">
        <w:rPr>
          <w:rFonts w:cstheme="minorHAnsi"/>
          <w:color w:val="000000" w:themeColor="text1"/>
          <w:shd w:val="clear" w:color="auto" w:fill="FFFFFF"/>
        </w:rPr>
        <w:t>ork permits,</w:t>
      </w:r>
    </w:p>
    <w:p w14:paraId="53569854" w14:textId="77777777" w:rsidR="00152946" w:rsidRPr="007C4941" w:rsidRDefault="00F3574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Ministerial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No.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1189 of 2010 on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R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egulations and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C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onditions for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I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ssuing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W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ork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P</w:t>
      </w:r>
      <w:r w:rsidR="0069683D" w:rsidRPr="007C4941">
        <w:rPr>
          <w:rFonts w:cstheme="minorHAnsi"/>
          <w:color w:val="000000" w:themeColor="text1"/>
          <w:shd w:val="clear" w:color="auto" w:fill="FFFFFF"/>
        </w:rPr>
        <w:t xml:space="preserve">ermits to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M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inors, and its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a</w:t>
      </w:r>
      <w:r w:rsidRPr="007C4941">
        <w:rPr>
          <w:rFonts w:cstheme="minorHAnsi"/>
          <w:color w:val="000000" w:themeColor="text1"/>
          <w:shd w:val="clear" w:color="auto" w:fill="FFFFFF"/>
        </w:rPr>
        <w:t>mendments,</w:t>
      </w:r>
    </w:p>
    <w:p w14:paraId="3C1EB2D8" w14:textId="77777777" w:rsidR="00152946" w:rsidRPr="007C4941" w:rsidRDefault="00F3574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Ministerial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No. 713</w:t>
      </w:r>
      <w:r w:rsidR="00CD44D2"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of 2016 on the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mployment and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T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raining of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S</w:t>
      </w:r>
      <w:r w:rsidRPr="007C4941">
        <w:rPr>
          <w:rFonts w:cstheme="minorHAnsi"/>
          <w:color w:val="000000" w:themeColor="text1"/>
          <w:shd w:val="clear" w:color="auto" w:fill="FFFFFF"/>
        </w:rPr>
        <w:t>tudents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,</w:t>
      </w:r>
    </w:p>
    <w:p w14:paraId="00BFEAA1" w14:textId="77777777" w:rsidR="00F3574C" w:rsidRPr="007C4941" w:rsidRDefault="00F3574C" w:rsidP="00152946">
      <w:pPr>
        <w:pStyle w:val="ListParagraph"/>
        <w:numPr>
          <w:ilvl w:val="0"/>
          <w:numId w:val="3"/>
        </w:numPr>
        <w:spacing w:line="36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And based on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w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 xml:space="preserve">hat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was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 xml:space="preserve"> presented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by the Ministry’s Undersecretary for Human </w:t>
      </w:r>
      <w:r w:rsidR="007E1003" w:rsidRPr="007C4941">
        <w:rPr>
          <w:rFonts w:cstheme="minorHAnsi"/>
          <w:color w:val="000000" w:themeColor="text1"/>
          <w:shd w:val="clear" w:color="auto" w:fill="FFFFFF"/>
        </w:rPr>
        <w:t>Resources Affairs,</w:t>
      </w:r>
    </w:p>
    <w:p w14:paraId="5D98D404" w14:textId="77777777" w:rsidR="004D219F" w:rsidRPr="007C4941" w:rsidRDefault="004D219F" w:rsidP="00886A22">
      <w:pPr>
        <w:rPr>
          <w:rFonts w:cstheme="minorHAnsi"/>
          <w:b/>
          <w:bCs/>
          <w:shd w:val="clear" w:color="auto" w:fill="FFFFFF"/>
        </w:rPr>
      </w:pPr>
    </w:p>
    <w:p w14:paraId="4B0A79C4" w14:textId="77777777" w:rsidR="00F3574C" w:rsidRPr="007C4941" w:rsidRDefault="00F3574C" w:rsidP="00864035">
      <w:pPr>
        <w:rPr>
          <w:rFonts w:cstheme="minorHAnsi"/>
          <w:b/>
          <w:bCs/>
          <w:color w:val="000000" w:themeColor="text1"/>
          <w:shd w:val="clear" w:color="auto" w:fill="FFFFFF"/>
        </w:rPr>
      </w:pPr>
      <w:r w:rsidRPr="007C4941">
        <w:rPr>
          <w:rFonts w:cstheme="minorHAnsi"/>
          <w:b/>
          <w:bCs/>
          <w:color w:val="000000" w:themeColor="text1"/>
          <w:shd w:val="clear" w:color="auto" w:fill="FFFFFF"/>
        </w:rPr>
        <w:t xml:space="preserve">It </w:t>
      </w:r>
      <w:r w:rsidR="00864035" w:rsidRPr="007C4941">
        <w:rPr>
          <w:rFonts w:cstheme="minorHAnsi"/>
          <w:b/>
          <w:bCs/>
          <w:color w:val="000000" w:themeColor="text1"/>
          <w:shd w:val="clear" w:color="auto" w:fill="FFFFFF"/>
        </w:rPr>
        <w:t>i</w:t>
      </w:r>
      <w:r w:rsidR="00C71EAC" w:rsidRPr="007C4941">
        <w:rPr>
          <w:rFonts w:cstheme="minorHAnsi"/>
          <w:b/>
          <w:bCs/>
          <w:color w:val="000000" w:themeColor="text1"/>
          <w:shd w:val="clear" w:color="auto" w:fill="FFFFFF"/>
        </w:rPr>
        <w:t>s</w:t>
      </w:r>
      <w:r w:rsidRPr="007C4941">
        <w:rPr>
          <w:rFonts w:cstheme="minorHAnsi"/>
          <w:b/>
          <w:bCs/>
          <w:color w:val="000000" w:themeColor="text1"/>
          <w:shd w:val="clear" w:color="auto" w:fill="FFFFFF"/>
        </w:rPr>
        <w:t xml:space="preserve"> decided:</w:t>
      </w:r>
    </w:p>
    <w:p w14:paraId="6BEE311D" w14:textId="77777777" w:rsidR="00F3574C" w:rsidRPr="007C4941" w:rsidRDefault="00A85E68" w:rsidP="00A85E68">
      <w:pPr>
        <w:jc w:val="center"/>
        <w:rPr>
          <w:rFonts w:cstheme="minorHAnsi"/>
          <w:b/>
          <w:bCs/>
          <w:color w:val="000000" w:themeColor="text1"/>
          <w:shd w:val="clear" w:color="auto" w:fill="FFFFFF"/>
        </w:rPr>
      </w:pPr>
      <w:r w:rsidRPr="007C4941">
        <w:rPr>
          <w:rFonts w:cstheme="minorHAnsi"/>
          <w:b/>
          <w:bCs/>
          <w:color w:val="000000" w:themeColor="text1"/>
          <w:shd w:val="clear" w:color="auto" w:fill="FFFFFF"/>
        </w:rPr>
        <w:t>Article (1)</w:t>
      </w:r>
    </w:p>
    <w:p w14:paraId="2BDF085E" w14:textId="77777777" w:rsidR="00171533" w:rsidRPr="007C4941" w:rsidRDefault="00B77487" w:rsidP="00152946">
      <w:pPr>
        <w:rPr>
          <w:rFonts w:cstheme="minorHAnsi"/>
          <w:color w:val="000000" w:themeColor="text1"/>
          <w:shd w:val="clear" w:color="auto" w:fill="FFFFFF"/>
          <w:rtl/>
          <w:lang w:bidi="ar-AE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>A</w:t>
      </w:r>
      <w:r w:rsidR="00A85E68" w:rsidRPr="007C4941">
        <w:rPr>
          <w:rFonts w:cstheme="minorHAnsi"/>
          <w:color w:val="000000" w:themeColor="text1"/>
          <w:shd w:val="clear" w:color="auto" w:fill="FFFFFF"/>
        </w:rPr>
        <w:t xml:space="preserve">ny </w:t>
      </w:r>
      <w:r w:rsidR="009A5240" w:rsidRPr="007C4941">
        <w:rPr>
          <w:rFonts w:cstheme="minorHAnsi"/>
          <w:color w:val="000000" w:themeColor="text1"/>
          <w:shd w:val="clear" w:color="auto" w:fill="FFFFFF"/>
        </w:rPr>
        <w:t xml:space="preserve">establishment 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is permitted </w:t>
      </w:r>
      <w:r w:rsidR="00A85E68" w:rsidRPr="007C4941">
        <w:rPr>
          <w:rFonts w:cstheme="minorHAnsi"/>
          <w:color w:val="000000" w:themeColor="text1"/>
          <w:shd w:val="clear" w:color="auto" w:fill="FFFFFF"/>
        </w:rPr>
        <w:t xml:space="preserve">to train students aged 15 years and </w:t>
      </w:r>
      <w:r w:rsidR="00886A22" w:rsidRPr="007C4941">
        <w:rPr>
          <w:rFonts w:cstheme="minorHAnsi"/>
          <w:color w:val="000000" w:themeColor="text1"/>
          <w:shd w:val="clear" w:color="auto" w:fill="FFFFFF"/>
        </w:rPr>
        <w:t>above</w:t>
      </w:r>
      <w:r w:rsidR="00171533" w:rsidRPr="007C4941">
        <w:rPr>
          <w:rFonts w:cstheme="minorHAnsi"/>
          <w:color w:val="000000" w:themeColor="text1"/>
          <w:shd w:val="clear" w:color="auto" w:fill="FFFFFF"/>
        </w:rPr>
        <w:t>,</w:t>
      </w:r>
      <w:r w:rsidR="00CD44D2"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7E1003" w:rsidRPr="007C4941">
        <w:rPr>
          <w:rFonts w:cstheme="minorHAnsi"/>
          <w:color w:val="000000" w:themeColor="text1"/>
          <w:shd w:val="clear" w:color="auto" w:fill="FFFFFF"/>
        </w:rPr>
        <w:t xml:space="preserve">on condition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 xml:space="preserve">of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>a written</w:t>
      </w:r>
      <w:r w:rsidR="00CD44D2" w:rsidRPr="007C4941">
        <w:rPr>
          <w:rFonts w:cstheme="minorHAnsi"/>
          <w:color w:val="000000" w:themeColor="text1"/>
          <w:shd w:val="clear" w:color="auto" w:fill="FFFFFF"/>
        </w:rPr>
        <w:t xml:space="preserve"> contract</w:t>
      </w:r>
      <w:r w:rsidR="00171533" w:rsidRPr="007C4941">
        <w:rPr>
          <w:rFonts w:cstheme="minorHAnsi"/>
          <w:color w:val="000000" w:themeColor="text1"/>
          <w:shd w:val="clear" w:color="auto" w:fill="FFFFFF"/>
        </w:rPr>
        <w:t xml:space="preserve"> as per </w:t>
      </w:r>
      <w:r w:rsidR="00864035" w:rsidRPr="007C4941">
        <w:rPr>
          <w:rFonts w:cstheme="minorHAnsi"/>
          <w:color w:val="000000" w:themeColor="text1"/>
          <w:shd w:val="clear" w:color="auto" w:fill="FFFFFF"/>
        </w:rPr>
        <w:t xml:space="preserve">the 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form attached with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this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decree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>.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650C81B" w14:textId="77777777" w:rsidR="00E06C3F" w:rsidRPr="007C4941" w:rsidRDefault="00B77487" w:rsidP="0040372B">
      <w:pPr>
        <w:rPr>
          <w:rFonts w:cstheme="minorHAnsi"/>
          <w:color w:val="000000" w:themeColor="text1"/>
          <w:shd w:val="clear" w:color="auto" w:fill="FFFFFF"/>
        </w:rPr>
      </w:pPr>
      <w:r w:rsidRPr="007C4941">
        <w:rPr>
          <w:rFonts w:cstheme="minorHAnsi"/>
          <w:color w:val="000000" w:themeColor="text1"/>
          <w:shd w:val="clear" w:color="auto" w:fill="FFFFFF"/>
        </w:rPr>
        <w:t xml:space="preserve">The contract shall </w:t>
      </w:r>
      <w:r w:rsidR="007E1003" w:rsidRPr="007C4941">
        <w:rPr>
          <w:rFonts w:cstheme="minorHAnsi"/>
          <w:color w:val="000000" w:themeColor="text1"/>
          <w:shd w:val="clear" w:color="auto" w:fill="FFFFFF"/>
        </w:rPr>
        <w:t>include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>t</w:t>
      </w:r>
      <w:r w:rsidR="00904BD0" w:rsidRPr="007C4941">
        <w:rPr>
          <w:rFonts w:cstheme="minorHAnsi"/>
          <w:color w:val="000000" w:themeColor="text1"/>
          <w:shd w:val="clear" w:color="auto" w:fill="FFFFFF"/>
        </w:rPr>
        <w:t>he training</w:t>
      </w:r>
      <w:r w:rsidR="004D219F" w:rsidRPr="007C4941">
        <w:rPr>
          <w:rFonts w:cstheme="minorHAnsi"/>
          <w:color w:val="000000" w:themeColor="text1"/>
          <w:shd w:val="clear" w:color="auto" w:fill="FFFFFF"/>
        </w:rPr>
        <w:t xml:space="preserve"> areas</w:t>
      </w:r>
      <w:r w:rsidR="00904BD0" w:rsidRPr="007C4941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4D219F" w:rsidRPr="007C4941">
        <w:rPr>
          <w:rFonts w:cstheme="minorHAnsi"/>
          <w:color w:val="000000" w:themeColor="text1"/>
          <w:shd w:val="clear" w:color="auto" w:fill="FFFFFF"/>
        </w:rPr>
        <w:t>length</w:t>
      </w:r>
      <w:r w:rsidR="00904BD0" w:rsidRPr="007C4941">
        <w:rPr>
          <w:rFonts w:cstheme="minorHAnsi"/>
          <w:color w:val="000000" w:themeColor="text1"/>
          <w:shd w:val="clear" w:color="auto" w:fill="FFFFFF"/>
        </w:rPr>
        <w:t xml:space="preserve"> of the training</w:t>
      </w:r>
      <w:r w:rsidR="004D219F" w:rsidRPr="007C4941">
        <w:rPr>
          <w:rFonts w:cstheme="minorHAnsi"/>
          <w:color w:val="000000" w:themeColor="text1"/>
          <w:shd w:val="clear" w:color="auto" w:fill="FFFFFF"/>
        </w:rPr>
        <w:t xml:space="preserve"> period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, </w:t>
      </w:r>
      <w:r w:rsidR="00767364" w:rsidRPr="007C4941">
        <w:rPr>
          <w:rFonts w:cstheme="minorHAnsi"/>
          <w:color w:val="000000" w:themeColor="text1"/>
          <w:shd w:val="clear" w:color="auto" w:fill="FFFFFF"/>
        </w:rPr>
        <w:t xml:space="preserve">weekly 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and other </w:t>
      </w:r>
      <w:r w:rsidR="00767364" w:rsidRPr="007C4941">
        <w:rPr>
          <w:rFonts w:cstheme="minorHAnsi"/>
          <w:color w:val="000000" w:themeColor="text1"/>
          <w:shd w:val="clear" w:color="auto" w:fill="FFFFFF"/>
        </w:rPr>
        <w:t>holidays,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 the value of the </w:t>
      </w:r>
      <w:r w:rsidR="0040372B" w:rsidRPr="007C4941">
        <w:rPr>
          <w:rFonts w:cstheme="minorHAnsi"/>
          <w:color w:val="000000" w:themeColor="text1"/>
          <w:shd w:val="clear" w:color="auto" w:fill="FFFFFF"/>
        </w:rPr>
        <w:t xml:space="preserve">bonus 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(if </w:t>
      </w:r>
      <w:r w:rsidR="00D81BA3" w:rsidRPr="007C4941">
        <w:rPr>
          <w:rFonts w:cstheme="minorHAnsi"/>
          <w:color w:val="000000" w:themeColor="text1"/>
          <w:shd w:val="clear" w:color="auto" w:fill="FFFFFF"/>
        </w:rPr>
        <w:t>any)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,</w:t>
      </w:r>
      <w:r w:rsidR="00D81BA3" w:rsidRPr="007C4941">
        <w:rPr>
          <w:rFonts w:cstheme="minorHAnsi"/>
          <w:color w:val="000000" w:themeColor="text1"/>
          <w:shd w:val="clear" w:color="auto" w:fill="FFFFFF"/>
        </w:rPr>
        <w:t xml:space="preserve"> and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any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 privileges granted to the t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rainee, in accordance with the s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ystem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adopted</w:t>
      </w:r>
      <w:r w:rsidR="00767364" w:rsidRPr="007C4941">
        <w:rPr>
          <w:rFonts w:cstheme="minorHAnsi"/>
          <w:color w:val="000000" w:themeColor="text1"/>
          <w:shd w:val="clear" w:color="auto" w:fill="FFFFFF"/>
        </w:rPr>
        <w:t xml:space="preserve"> 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>by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 xml:space="preserve"> the </w:t>
      </w:r>
      <w:r w:rsidR="004D219F" w:rsidRPr="007C4941">
        <w:rPr>
          <w:rFonts w:cstheme="minorHAnsi"/>
          <w:color w:val="000000" w:themeColor="text1"/>
          <w:shd w:val="clear" w:color="auto" w:fill="FFFFFF"/>
        </w:rPr>
        <w:t>establishment</w:t>
      </w:r>
      <w:r w:rsidR="00E06C3F" w:rsidRPr="007C4941">
        <w:rPr>
          <w:rFonts w:cstheme="minorHAnsi"/>
          <w:color w:val="000000" w:themeColor="text1"/>
          <w:shd w:val="clear" w:color="auto" w:fill="FFFFFF"/>
        </w:rPr>
        <w:t>.</w:t>
      </w:r>
    </w:p>
    <w:p w14:paraId="04197201" w14:textId="77777777" w:rsidR="009A5240" w:rsidRPr="007C4941" w:rsidRDefault="009A5240" w:rsidP="009A5240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(2)</w:t>
      </w:r>
    </w:p>
    <w:p w14:paraId="5F373AB2" w14:textId="77777777" w:rsidR="00152946" w:rsidRPr="007C4941" w:rsidRDefault="00767364" w:rsidP="0017229E">
      <w:pPr>
        <w:rPr>
          <w:rFonts w:cstheme="minorHAnsi"/>
          <w:color w:val="000000" w:themeColor="text1"/>
          <w:shd w:val="clear" w:color="auto" w:fill="FFFFFF"/>
          <w:rtl/>
          <w:lang w:bidi="ar-AE"/>
        </w:rPr>
      </w:pPr>
      <w:r w:rsidRPr="007C4941">
        <w:rPr>
          <w:rFonts w:cstheme="minorHAnsi"/>
          <w:color w:val="000000" w:themeColor="text1"/>
          <w:shd w:val="clear" w:color="auto" w:fill="FFFFFF"/>
        </w:rPr>
        <w:lastRenderedPageBreak/>
        <w:t xml:space="preserve">Any </w:t>
      </w:r>
      <w:r w:rsidR="009A5240" w:rsidRPr="007C4941">
        <w:rPr>
          <w:rFonts w:cstheme="minorHAnsi"/>
          <w:color w:val="000000" w:themeColor="text1"/>
          <w:shd w:val="clear" w:color="auto" w:fill="FFFFFF"/>
        </w:rPr>
        <w:t>establishment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is </w:t>
      </w:r>
      <w:r w:rsidR="00AF465B" w:rsidRPr="007C4941">
        <w:rPr>
          <w:rFonts w:cstheme="minorHAnsi"/>
          <w:color w:val="000000" w:themeColor="text1"/>
          <w:shd w:val="clear" w:color="auto" w:fill="FFFFFF"/>
        </w:rPr>
        <w:t>permitted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to recruit students aged 15 years</w:t>
      </w:r>
      <w:r w:rsidR="00C71EAC" w:rsidRPr="007C4941">
        <w:rPr>
          <w:rFonts w:cstheme="minorHAnsi"/>
          <w:color w:val="000000" w:themeColor="text1"/>
          <w:shd w:val="clear" w:color="auto" w:fill="FFFFFF"/>
        </w:rPr>
        <w:t xml:space="preserve"> and above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during their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>academic year</w:t>
      </w:r>
      <w:r w:rsidRPr="007C4941">
        <w:rPr>
          <w:rFonts w:cstheme="minorHAnsi"/>
          <w:color w:val="000000" w:themeColor="text1"/>
          <w:shd w:val="clear" w:color="auto" w:fill="FFFFFF"/>
        </w:rPr>
        <w:t xml:space="preserve"> holidays</w:t>
      </w:r>
      <w:r w:rsidR="00AF465B" w:rsidRPr="007C4941">
        <w:rPr>
          <w:rFonts w:cstheme="minorHAnsi"/>
          <w:color w:val="000000" w:themeColor="text1"/>
          <w:shd w:val="clear" w:color="auto" w:fill="FFFFFF"/>
        </w:rPr>
        <w:t xml:space="preserve">, for a period that does not exceed three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 xml:space="preserve">consecutive </w:t>
      </w:r>
      <w:r w:rsidR="00AF465B" w:rsidRPr="007C4941">
        <w:rPr>
          <w:rFonts w:cstheme="minorHAnsi"/>
          <w:color w:val="000000" w:themeColor="text1"/>
          <w:shd w:val="clear" w:color="auto" w:fill="FFFFFF"/>
        </w:rPr>
        <w:t>months</w:t>
      </w:r>
      <w:r w:rsidR="00906C19" w:rsidRPr="007C4941">
        <w:rPr>
          <w:rFonts w:cstheme="minorHAnsi"/>
          <w:color w:val="000000" w:themeColor="text1"/>
          <w:shd w:val="clear" w:color="auto" w:fill="FFFFFF"/>
        </w:rPr>
        <w:t xml:space="preserve"> each time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 xml:space="preserve">, except </w:t>
      </w:r>
      <w:r w:rsidR="00906C19" w:rsidRPr="007C4941">
        <w:rPr>
          <w:rFonts w:cstheme="minorHAnsi"/>
          <w:color w:val="000000" w:themeColor="text1"/>
          <w:spacing w:val="3"/>
          <w:shd w:val="clear" w:color="auto" w:fill="FFFFFF"/>
        </w:rPr>
        <w:t>upon</w:t>
      </w:r>
      <w:r w:rsidR="00AF465B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 a decision </w:t>
      </w:r>
      <w:r w:rsidR="00906C19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issued by the </w:t>
      </w:r>
      <w:r w:rsidR="004D219F" w:rsidRPr="007C4941">
        <w:rPr>
          <w:rFonts w:cstheme="minorHAnsi"/>
          <w:color w:val="000000" w:themeColor="text1"/>
          <w:spacing w:val="3"/>
          <w:shd w:val="clear" w:color="auto" w:fill="FFFFFF"/>
        </w:rPr>
        <w:t>M</w:t>
      </w:r>
      <w:r w:rsidR="00906C19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inister or </w:t>
      </w:r>
      <w:r w:rsidR="00C71EAC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whoever </w:t>
      </w:r>
      <w:r w:rsidR="00152946" w:rsidRPr="007C4941">
        <w:rPr>
          <w:rFonts w:cstheme="minorHAnsi"/>
          <w:color w:val="000000" w:themeColor="text1"/>
          <w:spacing w:val="3"/>
          <w:shd w:val="clear" w:color="auto" w:fill="FFFFFF"/>
        </w:rPr>
        <w:t>the Minister delegates</w:t>
      </w:r>
      <w:r w:rsidR="00906C19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. In all cases,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 xml:space="preserve">a written contract </w:t>
      </w:r>
      <w:r w:rsidR="0017229E" w:rsidRPr="007C4941">
        <w:rPr>
          <w:rFonts w:cstheme="minorHAnsi"/>
          <w:color w:val="000000" w:themeColor="text1"/>
          <w:shd w:val="clear" w:color="auto" w:fill="FFFFFF"/>
        </w:rPr>
        <w:t xml:space="preserve">is required </w:t>
      </w:r>
      <w:r w:rsidR="00152946" w:rsidRPr="007C4941">
        <w:rPr>
          <w:rFonts w:cstheme="minorHAnsi"/>
          <w:color w:val="000000" w:themeColor="text1"/>
          <w:shd w:val="clear" w:color="auto" w:fill="FFFFFF"/>
        </w:rPr>
        <w:t xml:space="preserve">as per the form attached with this decree.   </w:t>
      </w:r>
    </w:p>
    <w:p w14:paraId="64D3B08E" w14:textId="77777777" w:rsidR="00D81BA3" w:rsidRPr="007C4941" w:rsidRDefault="00906C19" w:rsidP="00613101">
      <w:pPr>
        <w:rPr>
          <w:rFonts w:cstheme="minorHAnsi"/>
          <w:color w:val="000000" w:themeColor="text1"/>
          <w:spacing w:val="3"/>
          <w:shd w:val="clear" w:color="auto" w:fill="FFFFFF"/>
        </w:rPr>
      </w:pPr>
      <w:r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The contract </w:t>
      </w:r>
      <w:r w:rsidR="00826C3B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shall </w:t>
      </w:r>
      <w:r w:rsidR="00152946" w:rsidRPr="007C4941">
        <w:rPr>
          <w:rFonts w:cstheme="minorHAnsi"/>
          <w:color w:val="000000" w:themeColor="text1"/>
          <w:spacing w:val="3"/>
          <w:shd w:val="clear" w:color="auto" w:fill="FFFFFF"/>
        </w:rPr>
        <w:t>clarify</w:t>
      </w:r>
      <w:r w:rsidR="00D81BA3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 </w:t>
      </w:r>
      <w:r w:rsidR="006A13D9" w:rsidRPr="007C4941">
        <w:rPr>
          <w:rFonts w:cstheme="minorHAnsi"/>
          <w:color w:val="000000" w:themeColor="text1"/>
          <w:spacing w:val="3"/>
          <w:shd w:val="clear" w:color="auto" w:fill="FFFFFF"/>
        </w:rPr>
        <w:t>the nature of work</w:t>
      </w:r>
      <w:r w:rsidR="00152946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, </w:t>
      </w:r>
      <w:r w:rsidR="006A13D9" w:rsidRPr="007C4941">
        <w:rPr>
          <w:rFonts w:cstheme="minorHAnsi"/>
          <w:color w:val="000000" w:themeColor="text1"/>
          <w:spacing w:val="3"/>
          <w:shd w:val="clear" w:color="auto" w:fill="FFFFFF"/>
        </w:rPr>
        <w:t>its duration, the student’s wage</w:t>
      </w:r>
      <w:r w:rsidR="00613101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, </w:t>
      </w:r>
      <w:r w:rsidR="006A13D9" w:rsidRPr="007C4941">
        <w:rPr>
          <w:rFonts w:cstheme="minorHAnsi"/>
          <w:color w:val="000000" w:themeColor="text1"/>
          <w:spacing w:val="3"/>
          <w:shd w:val="clear" w:color="auto" w:fill="FFFFFF"/>
        </w:rPr>
        <w:t>weekly holiday and the number of daily working hours.</w:t>
      </w:r>
    </w:p>
    <w:p w14:paraId="28291506" w14:textId="77777777" w:rsidR="00D81BA3" w:rsidRPr="007C4941" w:rsidRDefault="00D81BA3" w:rsidP="00D81BA3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(3)</w:t>
      </w:r>
    </w:p>
    <w:p w14:paraId="4B184E10" w14:textId="77777777" w:rsidR="00613101" w:rsidRPr="007C4941" w:rsidRDefault="006A13D9" w:rsidP="0040372B">
      <w:pPr>
        <w:rPr>
          <w:rFonts w:cstheme="minorHAnsi"/>
          <w:color w:val="000000" w:themeColor="text1"/>
          <w:spacing w:val="3"/>
          <w:shd w:val="clear" w:color="auto" w:fill="FFFFFF"/>
        </w:rPr>
      </w:pPr>
      <w:r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Students </w:t>
      </w:r>
      <w:r w:rsidR="0040372B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shall not </w:t>
      </w:r>
      <w:r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be trained or </w:t>
      </w:r>
      <w:r w:rsidR="00613101" w:rsidRPr="007C4941">
        <w:rPr>
          <w:rFonts w:cstheme="minorHAnsi"/>
          <w:color w:val="000000" w:themeColor="text1"/>
          <w:spacing w:val="3"/>
          <w:shd w:val="clear" w:color="auto" w:fill="FFFFFF"/>
        </w:rPr>
        <w:t xml:space="preserve">employed except after insuring the following documents and conditions are met: </w:t>
      </w:r>
    </w:p>
    <w:p w14:paraId="7E778F34" w14:textId="77777777" w:rsidR="004743BD" w:rsidRPr="007C4941" w:rsidRDefault="006A13D9" w:rsidP="004743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 xml:space="preserve">A written consent from the </w:t>
      </w:r>
      <w:r w:rsidR="009A5240" w:rsidRPr="007C4941">
        <w:rPr>
          <w:rFonts w:eastAsia="Times New Roman" w:cstheme="minorHAnsi"/>
          <w:color w:val="000000" w:themeColor="text1"/>
        </w:rPr>
        <w:t>student’s parent or</w:t>
      </w:r>
      <w:r w:rsidRPr="007C4941">
        <w:rPr>
          <w:rFonts w:eastAsia="Times New Roman" w:cstheme="minorHAnsi"/>
          <w:color w:val="000000" w:themeColor="text1"/>
        </w:rPr>
        <w:t xml:space="preserve"> legal guardian</w:t>
      </w:r>
      <w:r w:rsidR="004743BD" w:rsidRPr="007C4941">
        <w:rPr>
          <w:rFonts w:eastAsia="Times New Roman" w:cstheme="minorHAnsi"/>
          <w:color w:val="000000" w:themeColor="text1"/>
        </w:rPr>
        <w:t>.</w:t>
      </w:r>
    </w:p>
    <w:p w14:paraId="4BBDC476" w14:textId="77777777" w:rsidR="006A13D9" w:rsidRPr="007C4941" w:rsidRDefault="00C71EAC" w:rsidP="004743BD">
      <w:pPr>
        <w:pStyle w:val="ListParagraph"/>
        <w:numPr>
          <w:ilvl w:val="0"/>
          <w:numId w:val="1"/>
        </w:numPr>
        <w:spacing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Emirat</w:t>
      </w:r>
      <w:r w:rsidR="00613101" w:rsidRPr="007C4941">
        <w:rPr>
          <w:rFonts w:eastAsia="Times New Roman" w:cstheme="minorHAnsi"/>
          <w:color w:val="000000" w:themeColor="text1"/>
        </w:rPr>
        <w:t>es</w:t>
      </w:r>
      <w:r w:rsidR="009A5240" w:rsidRPr="007C4941">
        <w:rPr>
          <w:rFonts w:eastAsia="Times New Roman" w:cstheme="minorHAnsi"/>
          <w:color w:val="000000" w:themeColor="text1"/>
        </w:rPr>
        <w:t xml:space="preserve"> </w:t>
      </w:r>
      <w:r w:rsidR="00613101" w:rsidRPr="007C4941">
        <w:rPr>
          <w:rFonts w:eastAsia="Times New Roman" w:cstheme="minorHAnsi"/>
          <w:color w:val="000000" w:themeColor="text1"/>
        </w:rPr>
        <w:t>I</w:t>
      </w:r>
      <w:r w:rsidR="001F37A7" w:rsidRPr="007C4941">
        <w:rPr>
          <w:rFonts w:eastAsia="Times New Roman" w:cstheme="minorHAnsi"/>
          <w:color w:val="000000" w:themeColor="text1"/>
        </w:rPr>
        <w:t xml:space="preserve">dentity </w:t>
      </w:r>
      <w:r w:rsidR="00613101" w:rsidRPr="007C4941">
        <w:rPr>
          <w:rFonts w:eastAsia="Times New Roman" w:cstheme="minorHAnsi"/>
          <w:color w:val="000000" w:themeColor="text1"/>
        </w:rPr>
        <w:t>C</w:t>
      </w:r>
      <w:r w:rsidR="001F37A7" w:rsidRPr="007C4941">
        <w:rPr>
          <w:rFonts w:eastAsia="Times New Roman" w:cstheme="minorHAnsi"/>
          <w:color w:val="000000" w:themeColor="text1"/>
        </w:rPr>
        <w:t>ard (</w:t>
      </w:r>
      <w:r w:rsidR="00613101" w:rsidRPr="007C4941">
        <w:rPr>
          <w:rFonts w:eastAsia="Times New Roman" w:cstheme="minorHAnsi"/>
          <w:color w:val="000000" w:themeColor="text1"/>
        </w:rPr>
        <w:t>E</w:t>
      </w:r>
      <w:r w:rsidR="001F37A7" w:rsidRPr="007C4941">
        <w:rPr>
          <w:rFonts w:eastAsia="Times New Roman" w:cstheme="minorHAnsi"/>
          <w:color w:val="000000" w:themeColor="text1"/>
        </w:rPr>
        <w:t>ID)</w:t>
      </w:r>
      <w:r w:rsidR="004743BD" w:rsidRPr="007C4941">
        <w:rPr>
          <w:rFonts w:eastAsia="Times New Roman" w:cstheme="minorHAnsi"/>
          <w:color w:val="000000" w:themeColor="text1"/>
        </w:rPr>
        <w:t>.</w:t>
      </w:r>
      <w:r w:rsidR="001F37A7" w:rsidRPr="007C4941">
        <w:rPr>
          <w:rFonts w:eastAsia="Times New Roman" w:cstheme="minorHAnsi"/>
          <w:color w:val="000000" w:themeColor="text1"/>
        </w:rPr>
        <w:t xml:space="preserve"> </w:t>
      </w:r>
    </w:p>
    <w:p w14:paraId="4A26C566" w14:textId="77777777" w:rsidR="001F37A7" w:rsidRPr="007C4941" w:rsidRDefault="00613101" w:rsidP="004743BD">
      <w:pPr>
        <w:numPr>
          <w:ilvl w:val="0"/>
          <w:numId w:val="1"/>
        </w:numPr>
        <w:spacing w:before="100" w:beforeAutospacing="1"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P</w:t>
      </w:r>
      <w:r w:rsidR="00C71EAC" w:rsidRPr="007C4941">
        <w:rPr>
          <w:rFonts w:eastAsia="Times New Roman" w:cstheme="minorHAnsi"/>
          <w:color w:val="000000" w:themeColor="text1"/>
        </w:rPr>
        <w:t>ro</w:t>
      </w:r>
      <w:r w:rsidRPr="007C4941">
        <w:rPr>
          <w:rFonts w:eastAsia="Times New Roman" w:cstheme="minorHAnsi"/>
          <w:color w:val="000000" w:themeColor="text1"/>
        </w:rPr>
        <w:t>of of student status</w:t>
      </w:r>
      <w:r w:rsidR="004743BD" w:rsidRPr="007C4941">
        <w:rPr>
          <w:rFonts w:eastAsia="Times New Roman" w:cstheme="minorHAnsi"/>
          <w:color w:val="000000" w:themeColor="text1"/>
        </w:rPr>
        <w:t>.</w:t>
      </w:r>
      <w:r w:rsidRPr="007C4941">
        <w:rPr>
          <w:rFonts w:eastAsia="Times New Roman" w:cstheme="minorHAnsi"/>
          <w:color w:val="000000" w:themeColor="text1"/>
        </w:rPr>
        <w:t xml:space="preserve"> </w:t>
      </w:r>
      <w:r w:rsidR="00C71EAC" w:rsidRPr="007C4941">
        <w:rPr>
          <w:rFonts w:eastAsia="Times New Roman" w:cstheme="minorHAnsi"/>
          <w:color w:val="000000" w:themeColor="text1"/>
        </w:rPr>
        <w:t xml:space="preserve"> </w:t>
      </w:r>
    </w:p>
    <w:p w14:paraId="4C6FAE6C" w14:textId="77777777" w:rsidR="001F37A7" w:rsidRPr="007C4941" w:rsidRDefault="00613101" w:rsidP="004743BD">
      <w:pPr>
        <w:numPr>
          <w:ilvl w:val="0"/>
          <w:numId w:val="1"/>
        </w:numPr>
        <w:spacing w:before="100" w:beforeAutospacing="1"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A</w:t>
      </w:r>
      <w:r w:rsidR="001F37A7" w:rsidRPr="007C4941">
        <w:rPr>
          <w:rFonts w:eastAsia="Times New Roman" w:cstheme="minorHAnsi"/>
          <w:color w:val="000000" w:themeColor="text1"/>
        </w:rPr>
        <w:t xml:space="preserve"> valid </w:t>
      </w:r>
      <w:r w:rsidRPr="007C4941">
        <w:rPr>
          <w:rFonts w:eastAsia="Times New Roman" w:cstheme="minorHAnsi"/>
          <w:color w:val="000000" w:themeColor="text1"/>
        </w:rPr>
        <w:t>UAE R</w:t>
      </w:r>
      <w:r w:rsidR="001F37A7" w:rsidRPr="007C4941">
        <w:rPr>
          <w:rFonts w:eastAsia="Times New Roman" w:cstheme="minorHAnsi"/>
          <w:color w:val="000000" w:themeColor="text1"/>
        </w:rPr>
        <w:t xml:space="preserve">esidence </w:t>
      </w:r>
      <w:r w:rsidRPr="007C4941">
        <w:rPr>
          <w:rFonts w:eastAsia="Times New Roman" w:cstheme="minorHAnsi"/>
          <w:color w:val="000000" w:themeColor="text1"/>
        </w:rPr>
        <w:t>V</w:t>
      </w:r>
      <w:r w:rsidR="001F37A7" w:rsidRPr="007C4941">
        <w:rPr>
          <w:rFonts w:eastAsia="Times New Roman" w:cstheme="minorHAnsi"/>
          <w:color w:val="000000" w:themeColor="text1"/>
        </w:rPr>
        <w:t xml:space="preserve">isa </w:t>
      </w:r>
      <w:r w:rsidRPr="007C4941">
        <w:rPr>
          <w:rFonts w:eastAsia="Times New Roman" w:cstheme="minorHAnsi"/>
          <w:color w:val="000000" w:themeColor="text1"/>
        </w:rPr>
        <w:t>for expatriate students</w:t>
      </w:r>
      <w:r w:rsidR="004743BD" w:rsidRPr="007C4941">
        <w:rPr>
          <w:rFonts w:eastAsia="Times New Roman" w:cstheme="minorHAnsi"/>
          <w:color w:val="000000" w:themeColor="text1"/>
        </w:rPr>
        <w:t>.</w:t>
      </w:r>
      <w:r w:rsidRPr="007C4941">
        <w:rPr>
          <w:rFonts w:eastAsia="Times New Roman" w:cstheme="minorHAnsi"/>
          <w:color w:val="000000" w:themeColor="text1"/>
        </w:rPr>
        <w:t xml:space="preserve"> </w:t>
      </w:r>
    </w:p>
    <w:p w14:paraId="7383534D" w14:textId="77777777" w:rsidR="006A13D9" w:rsidRPr="007C4941" w:rsidRDefault="001F37A7" w:rsidP="004743BD">
      <w:pPr>
        <w:numPr>
          <w:ilvl w:val="0"/>
          <w:numId w:val="1"/>
        </w:numPr>
        <w:spacing w:before="100" w:beforeAutospacing="1"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 xml:space="preserve">A </w:t>
      </w:r>
      <w:r w:rsidR="006A13D9" w:rsidRPr="007C4941">
        <w:rPr>
          <w:rFonts w:eastAsia="Times New Roman" w:cstheme="minorHAnsi"/>
          <w:color w:val="000000" w:themeColor="text1"/>
        </w:rPr>
        <w:t xml:space="preserve">physical fitness </w:t>
      </w:r>
      <w:r w:rsidR="00BD4CF3" w:rsidRPr="007C4941">
        <w:rPr>
          <w:rFonts w:eastAsia="Times New Roman" w:cstheme="minorHAnsi"/>
          <w:color w:val="000000" w:themeColor="text1"/>
        </w:rPr>
        <w:t>certificate</w:t>
      </w:r>
      <w:r w:rsidR="006A13D9" w:rsidRPr="007C4941">
        <w:rPr>
          <w:rFonts w:eastAsia="Times New Roman" w:cstheme="minorHAnsi"/>
          <w:color w:val="000000" w:themeColor="text1"/>
        </w:rPr>
        <w:t xml:space="preserve"> </w:t>
      </w:r>
      <w:r w:rsidRPr="007C4941">
        <w:rPr>
          <w:rFonts w:eastAsia="Times New Roman" w:cstheme="minorHAnsi"/>
          <w:color w:val="000000" w:themeColor="text1"/>
        </w:rPr>
        <w:t xml:space="preserve">issued and </w:t>
      </w:r>
      <w:r w:rsidR="008861A9" w:rsidRPr="007C4941">
        <w:rPr>
          <w:rFonts w:eastAsia="Times New Roman" w:cstheme="minorHAnsi"/>
          <w:color w:val="000000" w:themeColor="text1"/>
        </w:rPr>
        <w:t>endorsed</w:t>
      </w:r>
      <w:r w:rsidR="00BD4CF3" w:rsidRPr="007C4941">
        <w:rPr>
          <w:rFonts w:eastAsia="Times New Roman" w:cstheme="minorHAnsi"/>
          <w:color w:val="000000" w:themeColor="text1"/>
        </w:rPr>
        <w:t xml:space="preserve"> by a </w:t>
      </w:r>
      <w:r w:rsidR="004D107B" w:rsidRPr="007C4941">
        <w:rPr>
          <w:rFonts w:eastAsia="Times New Roman" w:cstheme="minorHAnsi"/>
          <w:color w:val="000000" w:themeColor="text1"/>
        </w:rPr>
        <w:t xml:space="preserve">competent </w:t>
      </w:r>
      <w:r w:rsidR="00BD4CF3" w:rsidRPr="007C4941">
        <w:rPr>
          <w:rFonts w:eastAsia="Times New Roman" w:cstheme="minorHAnsi"/>
          <w:color w:val="000000" w:themeColor="text1"/>
        </w:rPr>
        <w:t xml:space="preserve">medical </w:t>
      </w:r>
      <w:r w:rsidR="00613101" w:rsidRPr="007C4941">
        <w:rPr>
          <w:rFonts w:eastAsia="Times New Roman" w:cstheme="minorHAnsi"/>
          <w:color w:val="000000" w:themeColor="text1"/>
        </w:rPr>
        <w:t xml:space="preserve">doctor.  </w:t>
      </w:r>
      <w:r w:rsidR="00BD4CF3" w:rsidRPr="007C4941">
        <w:rPr>
          <w:rFonts w:eastAsia="Times New Roman" w:cstheme="minorHAnsi"/>
          <w:color w:val="000000" w:themeColor="text1"/>
        </w:rPr>
        <w:t>However, i</w:t>
      </w:r>
      <w:r w:rsidRPr="007C4941">
        <w:rPr>
          <w:rFonts w:eastAsia="Times New Roman" w:cstheme="minorHAnsi"/>
          <w:color w:val="000000" w:themeColor="text1"/>
        </w:rPr>
        <w:t>n case of training</w:t>
      </w:r>
      <w:r w:rsidR="005E5DC0" w:rsidRPr="007C4941">
        <w:rPr>
          <w:rFonts w:eastAsia="Times New Roman" w:cstheme="minorHAnsi"/>
          <w:color w:val="000000" w:themeColor="text1"/>
        </w:rPr>
        <w:t>,</w:t>
      </w:r>
      <w:r w:rsidRPr="007C4941">
        <w:rPr>
          <w:rFonts w:eastAsia="Times New Roman" w:cstheme="minorHAnsi"/>
          <w:color w:val="000000" w:themeColor="text1"/>
        </w:rPr>
        <w:t xml:space="preserve"> </w:t>
      </w:r>
      <w:r w:rsidR="00613101" w:rsidRPr="007C4941">
        <w:rPr>
          <w:rFonts w:eastAsia="Times New Roman" w:cstheme="minorHAnsi"/>
          <w:color w:val="000000" w:themeColor="text1"/>
        </w:rPr>
        <w:t xml:space="preserve">a </w:t>
      </w:r>
      <w:r w:rsidR="0017229E" w:rsidRPr="007C4941">
        <w:rPr>
          <w:rFonts w:eastAsia="Times New Roman" w:cstheme="minorHAnsi"/>
          <w:color w:val="000000" w:themeColor="text1"/>
        </w:rPr>
        <w:t xml:space="preserve">written </w:t>
      </w:r>
      <w:r w:rsidR="00613101" w:rsidRPr="007C4941">
        <w:rPr>
          <w:rFonts w:eastAsia="Times New Roman" w:cstheme="minorHAnsi"/>
          <w:color w:val="000000" w:themeColor="text1"/>
        </w:rPr>
        <w:t xml:space="preserve">letter </w:t>
      </w:r>
      <w:r w:rsidR="005E5DC0" w:rsidRPr="007C4941">
        <w:rPr>
          <w:rFonts w:eastAsia="Times New Roman" w:cstheme="minorHAnsi"/>
          <w:color w:val="000000" w:themeColor="text1"/>
        </w:rPr>
        <w:t xml:space="preserve">from </w:t>
      </w:r>
      <w:r w:rsidRPr="007C4941">
        <w:rPr>
          <w:rFonts w:eastAsia="Times New Roman" w:cstheme="minorHAnsi"/>
          <w:color w:val="000000" w:themeColor="text1"/>
        </w:rPr>
        <w:t xml:space="preserve">the </w:t>
      </w:r>
      <w:r w:rsidR="00613101" w:rsidRPr="007C4941">
        <w:rPr>
          <w:rFonts w:eastAsia="Times New Roman" w:cstheme="minorHAnsi"/>
          <w:color w:val="000000" w:themeColor="text1"/>
        </w:rPr>
        <w:t xml:space="preserve">student’s </w:t>
      </w:r>
      <w:r w:rsidRPr="007C4941">
        <w:rPr>
          <w:rFonts w:eastAsia="Times New Roman" w:cstheme="minorHAnsi"/>
          <w:color w:val="000000" w:themeColor="text1"/>
        </w:rPr>
        <w:t xml:space="preserve">parent </w:t>
      </w:r>
      <w:r w:rsidR="00613101" w:rsidRPr="007C4941">
        <w:rPr>
          <w:rFonts w:eastAsia="Times New Roman" w:cstheme="minorHAnsi"/>
          <w:color w:val="000000" w:themeColor="text1"/>
        </w:rPr>
        <w:t>or legal</w:t>
      </w:r>
      <w:r w:rsidR="00BD4CF3" w:rsidRPr="007C4941">
        <w:rPr>
          <w:rFonts w:eastAsia="Times New Roman" w:cstheme="minorHAnsi"/>
          <w:color w:val="000000" w:themeColor="text1"/>
        </w:rPr>
        <w:t xml:space="preserve"> guardian </w:t>
      </w:r>
      <w:r w:rsidR="004D219F" w:rsidRPr="007C4941">
        <w:rPr>
          <w:rFonts w:eastAsia="Times New Roman" w:cstheme="minorHAnsi"/>
          <w:color w:val="000000" w:themeColor="text1"/>
        </w:rPr>
        <w:t xml:space="preserve">will suffice </w:t>
      </w:r>
      <w:r w:rsidR="00BD4CF3" w:rsidRPr="007C4941">
        <w:rPr>
          <w:rFonts w:eastAsia="Times New Roman" w:cstheme="minorHAnsi"/>
          <w:color w:val="000000" w:themeColor="text1"/>
        </w:rPr>
        <w:t>as a substitute for</w:t>
      </w:r>
      <w:r w:rsidRPr="007C4941">
        <w:rPr>
          <w:rFonts w:eastAsia="Times New Roman" w:cstheme="minorHAnsi"/>
          <w:color w:val="000000" w:themeColor="text1"/>
        </w:rPr>
        <w:t xml:space="preserve"> this certificate</w:t>
      </w:r>
      <w:r w:rsidR="00613101" w:rsidRPr="007C4941">
        <w:rPr>
          <w:rFonts w:eastAsia="Times New Roman" w:cstheme="minorHAnsi"/>
          <w:color w:val="000000" w:themeColor="text1"/>
        </w:rPr>
        <w:t>.</w:t>
      </w:r>
      <w:r w:rsidRPr="007C4941">
        <w:rPr>
          <w:rFonts w:eastAsia="Times New Roman" w:cstheme="minorHAnsi"/>
          <w:color w:val="000000" w:themeColor="text1"/>
        </w:rPr>
        <w:t xml:space="preserve">  </w:t>
      </w:r>
    </w:p>
    <w:p w14:paraId="101FAAA9" w14:textId="77777777" w:rsidR="004743BD" w:rsidRPr="007C4941" w:rsidRDefault="00613101" w:rsidP="0017229E">
      <w:pPr>
        <w:numPr>
          <w:ilvl w:val="0"/>
          <w:numId w:val="1"/>
        </w:numPr>
        <w:spacing w:before="100" w:beforeAutospacing="1"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In case of training, a</w:t>
      </w:r>
      <w:r w:rsidR="00BA5A9E" w:rsidRPr="007C4941">
        <w:rPr>
          <w:rFonts w:eastAsia="Times New Roman" w:cstheme="minorHAnsi"/>
          <w:color w:val="000000" w:themeColor="text1"/>
        </w:rPr>
        <w:t xml:space="preserve"> N</w:t>
      </w:r>
      <w:r w:rsidRPr="007C4941">
        <w:rPr>
          <w:rFonts w:eastAsia="Times New Roman" w:cstheme="minorHAnsi"/>
          <w:color w:val="000000" w:themeColor="text1"/>
        </w:rPr>
        <w:t>o-O</w:t>
      </w:r>
      <w:r w:rsidR="001F37A7" w:rsidRPr="007C4941">
        <w:rPr>
          <w:rFonts w:eastAsia="Times New Roman" w:cstheme="minorHAnsi"/>
          <w:color w:val="000000" w:themeColor="text1"/>
        </w:rPr>
        <w:t>bjection certificate</w:t>
      </w:r>
      <w:r w:rsidRPr="007C4941">
        <w:rPr>
          <w:rFonts w:eastAsia="Times New Roman" w:cstheme="minorHAnsi"/>
          <w:color w:val="000000" w:themeColor="text1"/>
        </w:rPr>
        <w:t>/letter</w:t>
      </w:r>
      <w:r w:rsidR="001F37A7" w:rsidRPr="007C4941">
        <w:rPr>
          <w:rFonts w:eastAsia="Times New Roman" w:cstheme="minorHAnsi"/>
          <w:color w:val="000000" w:themeColor="text1"/>
        </w:rPr>
        <w:t xml:space="preserve"> from the educational </w:t>
      </w:r>
      <w:r w:rsidR="00BA5A9E" w:rsidRPr="007C4941">
        <w:rPr>
          <w:rFonts w:eastAsia="Times New Roman" w:cstheme="minorHAnsi"/>
          <w:color w:val="000000" w:themeColor="text1"/>
        </w:rPr>
        <w:t>institute</w:t>
      </w:r>
      <w:r w:rsidR="001F37A7" w:rsidRPr="007C4941">
        <w:rPr>
          <w:rFonts w:eastAsia="Times New Roman" w:cstheme="minorHAnsi"/>
          <w:color w:val="000000" w:themeColor="text1"/>
        </w:rPr>
        <w:t xml:space="preserve"> in which </w:t>
      </w:r>
      <w:r w:rsidR="00BA5A9E" w:rsidRPr="007C4941">
        <w:rPr>
          <w:rFonts w:eastAsia="Times New Roman" w:cstheme="minorHAnsi"/>
          <w:color w:val="000000" w:themeColor="text1"/>
        </w:rPr>
        <w:t xml:space="preserve">the </w:t>
      </w:r>
      <w:r w:rsidR="001F37A7" w:rsidRPr="007C4941">
        <w:rPr>
          <w:rFonts w:eastAsia="Times New Roman" w:cstheme="minorHAnsi"/>
          <w:color w:val="000000" w:themeColor="text1"/>
        </w:rPr>
        <w:t>student</w:t>
      </w:r>
      <w:r w:rsidR="00BA5A9E" w:rsidRPr="007C4941">
        <w:rPr>
          <w:rFonts w:eastAsia="Times New Roman" w:cstheme="minorHAnsi"/>
          <w:color w:val="000000" w:themeColor="text1"/>
        </w:rPr>
        <w:t xml:space="preserve"> </w:t>
      </w:r>
      <w:r w:rsidR="001F37A7" w:rsidRPr="007C4941">
        <w:rPr>
          <w:rFonts w:eastAsia="Times New Roman" w:cstheme="minorHAnsi"/>
          <w:color w:val="000000" w:themeColor="text1"/>
        </w:rPr>
        <w:t>is enrolled</w:t>
      </w:r>
      <w:r w:rsidR="009A5240" w:rsidRPr="007C4941">
        <w:rPr>
          <w:rFonts w:eastAsia="Times New Roman" w:cstheme="minorHAnsi"/>
          <w:color w:val="000000" w:themeColor="text1"/>
        </w:rPr>
        <w:t>.</w:t>
      </w:r>
    </w:p>
    <w:p w14:paraId="29E2C846" w14:textId="77777777" w:rsidR="004743BD" w:rsidRPr="007C4941" w:rsidRDefault="009A5240" w:rsidP="0017229E">
      <w:pPr>
        <w:numPr>
          <w:ilvl w:val="0"/>
          <w:numId w:val="1"/>
        </w:numPr>
        <w:spacing w:before="100" w:beforeAutospacing="1" w:after="0" w:line="276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Student</w:t>
      </w:r>
      <w:r w:rsidR="004743BD" w:rsidRPr="007C4941">
        <w:rPr>
          <w:rFonts w:eastAsia="Times New Roman" w:cstheme="minorHAnsi"/>
          <w:color w:val="000000" w:themeColor="text1"/>
        </w:rPr>
        <w:t>s are not allowed to get trained</w:t>
      </w:r>
      <w:r w:rsidR="0017229E" w:rsidRPr="007C4941">
        <w:rPr>
          <w:rFonts w:eastAsia="Times New Roman" w:cstheme="minorHAnsi"/>
          <w:color w:val="000000" w:themeColor="text1"/>
        </w:rPr>
        <w:t xml:space="preserve"> or work</w:t>
      </w:r>
      <w:r w:rsidR="004743BD" w:rsidRPr="007C4941">
        <w:rPr>
          <w:rFonts w:eastAsia="Times New Roman" w:cstheme="minorHAnsi"/>
          <w:color w:val="000000" w:themeColor="text1"/>
        </w:rPr>
        <w:t xml:space="preserve"> at an establishment that’s be suspended. </w:t>
      </w:r>
    </w:p>
    <w:p w14:paraId="7C29E5B7" w14:textId="77777777" w:rsidR="00D81BA3" w:rsidRPr="007C4941" w:rsidRDefault="00D81BA3" w:rsidP="004743BD">
      <w:pPr>
        <w:spacing w:before="100" w:beforeAutospacing="1" w:after="0" w:line="276" w:lineRule="auto"/>
        <w:ind w:left="720"/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(4)</w:t>
      </w:r>
    </w:p>
    <w:p w14:paraId="6E5E97D6" w14:textId="77777777" w:rsidR="004D107B" w:rsidRPr="007C4941" w:rsidRDefault="00C02731" w:rsidP="00304864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lastRenderedPageBreak/>
        <w:t xml:space="preserve">Considering </w:t>
      </w:r>
      <w:r w:rsidR="00D81BA3" w:rsidRPr="007C4941">
        <w:rPr>
          <w:rFonts w:eastAsia="Times New Roman" w:cstheme="minorHAnsi"/>
          <w:color w:val="000000" w:themeColor="text1"/>
        </w:rPr>
        <w:t xml:space="preserve">the terms and conditions stipulated in articles </w:t>
      </w:r>
      <w:r w:rsidR="0017229E" w:rsidRPr="007C4941">
        <w:rPr>
          <w:rFonts w:eastAsia="Times New Roman" w:cstheme="minorHAnsi"/>
          <w:color w:val="000000" w:themeColor="text1"/>
        </w:rPr>
        <w:t>(</w:t>
      </w:r>
      <w:r w:rsidR="00D81BA3" w:rsidRPr="007C4941">
        <w:rPr>
          <w:rFonts w:eastAsia="Times New Roman" w:cstheme="minorHAnsi"/>
          <w:color w:val="000000" w:themeColor="text1"/>
        </w:rPr>
        <w:t>1</w:t>
      </w:r>
      <w:r w:rsidR="0017229E" w:rsidRPr="007C4941">
        <w:rPr>
          <w:rFonts w:eastAsia="Times New Roman" w:cstheme="minorHAnsi"/>
          <w:color w:val="000000" w:themeColor="text1"/>
        </w:rPr>
        <w:t>)</w:t>
      </w:r>
      <w:r w:rsidR="00D81BA3" w:rsidRPr="007C4941">
        <w:rPr>
          <w:rFonts w:eastAsia="Times New Roman" w:cstheme="minorHAnsi"/>
          <w:color w:val="000000" w:themeColor="text1"/>
        </w:rPr>
        <w:t xml:space="preserve">, </w:t>
      </w:r>
      <w:r w:rsidR="0017229E" w:rsidRPr="007C4941">
        <w:rPr>
          <w:rFonts w:eastAsia="Times New Roman" w:cstheme="minorHAnsi"/>
          <w:color w:val="000000" w:themeColor="text1"/>
        </w:rPr>
        <w:t>(</w:t>
      </w:r>
      <w:r w:rsidR="00D81BA3" w:rsidRPr="007C4941">
        <w:rPr>
          <w:rFonts w:eastAsia="Times New Roman" w:cstheme="minorHAnsi"/>
          <w:color w:val="000000" w:themeColor="text1"/>
        </w:rPr>
        <w:t>2</w:t>
      </w:r>
      <w:r w:rsidR="0017229E" w:rsidRPr="007C4941">
        <w:rPr>
          <w:rFonts w:eastAsia="Times New Roman" w:cstheme="minorHAnsi"/>
          <w:color w:val="000000" w:themeColor="text1"/>
        </w:rPr>
        <w:t>)</w:t>
      </w:r>
      <w:r w:rsidR="00D81BA3" w:rsidRPr="007C4941">
        <w:rPr>
          <w:rFonts w:eastAsia="Times New Roman" w:cstheme="minorHAnsi"/>
          <w:color w:val="000000" w:themeColor="text1"/>
        </w:rPr>
        <w:t xml:space="preserve"> and </w:t>
      </w:r>
      <w:r w:rsidR="0017229E" w:rsidRPr="007C4941">
        <w:rPr>
          <w:rFonts w:eastAsia="Times New Roman" w:cstheme="minorHAnsi"/>
          <w:color w:val="000000" w:themeColor="text1"/>
        </w:rPr>
        <w:t>(</w:t>
      </w:r>
      <w:r w:rsidR="00D81BA3" w:rsidRPr="007C4941">
        <w:rPr>
          <w:rFonts w:eastAsia="Times New Roman" w:cstheme="minorHAnsi"/>
          <w:color w:val="000000" w:themeColor="text1"/>
        </w:rPr>
        <w:t>3</w:t>
      </w:r>
      <w:r w:rsidR="0017229E" w:rsidRPr="007C4941">
        <w:rPr>
          <w:rFonts w:eastAsia="Times New Roman" w:cstheme="minorHAnsi"/>
          <w:color w:val="000000" w:themeColor="text1"/>
        </w:rPr>
        <w:t>)</w:t>
      </w:r>
      <w:r w:rsidR="00D81BA3" w:rsidRPr="007C4941">
        <w:rPr>
          <w:rFonts w:eastAsia="Times New Roman" w:cstheme="minorHAnsi"/>
          <w:color w:val="000000" w:themeColor="text1"/>
        </w:rPr>
        <w:t xml:space="preserve"> of this </w:t>
      </w:r>
      <w:r w:rsidR="00304864" w:rsidRPr="007C4941">
        <w:rPr>
          <w:rFonts w:eastAsia="Times New Roman" w:cstheme="minorHAnsi"/>
          <w:color w:val="000000" w:themeColor="text1"/>
        </w:rPr>
        <w:t>decree</w:t>
      </w:r>
      <w:r w:rsidR="00D81BA3" w:rsidRPr="007C4941">
        <w:rPr>
          <w:rFonts w:eastAsia="Times New Roman" w:cstheme="minorHAnsi"/>
          <w:color w:val="000000" w:themeColor="text1"/>
        </w:rPr>
        <w:t>, the establishment</w:t>
      </w:r>
      <w:r w:rsidR="004D107B" w:rsidRPr="007C4941">
        <w:rPr>
          <w:rFonts w:eastAsia="Times New Roman" w:cstheme="minorHAnsi"/>
          <w:color w:val="000000" w:themeColor="text1"/>
        </w:rPr>
        <w:t>,</w:t>
      </w:r>
      <w:r w:rsidR="00D81BA3" w:rsidRPr="007C4941">
        <w:rPr>
          <w:rFonts w:eastAsia="Times New Roman" w:cstheme="minorHAnsi"/>
          <w:color w:val="000000" w:themeColor="text1"/>
        </w:rPr>
        <w:t xml:space="preserve"> in which the juvenile </w:t>
      </w:r>
      <w:r w:rsidR="004D107B" w:rsidRPr="007C4941">
        <w:rPr>
          <w:rFonts w:eastAsia="Times New Roman" w:cstheme="minorHAnsi"/>
          <w:color w:val="000000" w:themeColor="text1"/>
        </w:rPr>
        <w:t xml:space="preserve">student (aged 15 to 18 years) is being trained or employed during </w:t>
      </w:r>
      <w:r w:rsidR="00304864" w:rsidRPr="007C4941">
        <w:rPr>
          <w:rFonts w:eastAsia="Times New Roman" w:cstheme="minorHAnsi"/>
          <w:color w:val="000000" w:themeColor="text1"/>
        </w:rPr>
        <w:t>academic year</w:t>
      </w:r>
      <w:r w:rsidR="004D107B" w:rsidRPr="007C4941">
        <w:rPr>
          <w:rFonts w:eastAsia="Times New Roman" w:cstheme="minorHAnsi"/>
          <w:color w:val="000000" w:themeColor="text1"/>
        </w:rPr>
        <w:t xml:space="preserve"> holidays, is obliged to </w:t>
      </w:r>
      <w:r w:rsidR="008861A9" w:rsidRPr="007C4941">
        <w:rPr>
          <w:rFonts w:eastAsia="Times New Roman" w:cstheme="minorHAnsi"/>
          <w:color w:val="000000" w:themeColor="text1"/>
        </w:rPr>
        <w:t xml:space="preserve">abide by </w:t>
      </w:r>
      <w:r w:rsidR="004D107B" w:rsidRPr="007C4941">
        <w:rPr>
          <w:rFonts w:eastAsia="Times New Roman" w:cstheme="minorHAnsi"/>
          <w:color w:val="000000" w:themeColor="text1"/>
        </w:rPr>
        <w:t>the followin</w:t>
      </w:r>
      <w:r w:rsidR="0017229E" w:rsidRPr="007C4941">
        <w:rPr>
          <w:rFonts w:eastAsia="Times New Roman" w:cstheme="minorHAnsi"/>
          <w:color w:val="000000" w:themeColor="text1"/>
        </w:rPr>
        <w:t>g</w:t>
      </w:r>
      <w:r w:rsidR="004D107B" w:rsidRPr="007C4941">
        <w:rPr>
          <w:rFonts w:eastAsia="Times New Roman" w:cstheme="minorHAnsi"/>
          <w:color w:val="000000" w:themeColor="text1"/>
        </w:rPr>
        <w:t xml:space="preserve">: </w:t>
      </w:r>
    </w:p>
    <w:p w14:paraId="3DF3DE69" w14:textId="77777777" w:rsidR="00D81BA3" w:rsidRPr="007C4941" w:rsidRDefault="0017229E" w:rsidP="0017229E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eastAsia="Times New Roman" w:cstheme="minorHAnsi"/>
          <w:color w:val="000000" w:themeColor="text1"/>
        </w:rPr>
        <w:t>Establishments s</w:t>
      </w:r>
      <w:r w:rsidR="004D107B" w:rsidRPr="007C4941">
        <w:rPr>
          <w:rFonts w:eastAsia="Times New Roman" w:cstheme="minorHAnsi"/>
          <w:color w:val="000000" w:themeColor="text1"/>
        </w:rPr>
        <w:t xml:space="preserve">hall not train or employ juvenile students in any of the prohibited jobs stated in the table attached with the </w:t>
      </w:r>
      <w:r w:rsidR="00304864" w:rsidRPr="007C4941">
        <w:rPr>
          <w:rFonts w:eastAsia="Times New Roman" w:cstheme="minorHAnsi"/>
          <w:color w:val="000000" w:themeColor="text1"/>
        </w:rPr>
        <w:t>decree</w:t>
      </w:r>
      <w:r w:rsidR="004D107B" w:rsidRPr="007C4941">
        <w:rPr>
          <w:rFonts w:eastAsia="Times New Roman" w:cstheme="minorHAnsi"/>
          <w:color w:val="000000" w:themeColor="text1"/>
        </w:rPr>
        <w:t xml:space="preserve"> </w:t>
      </w:r>
    </w:p>
    <w:p w14:paraId="4FA82AC0" w14:textId="54D24A6D" w:rsidR="008861A9" w:rsidRPr="007C4941" w:rsidRDefault="008861A9" w:rsidP="006F551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Juvenile students shall not </w:t>
      </w:r>
      <w:r w:rsidR="00EE26C1" w:rsidRPr="007C4941">
        <w:rPr>
          <w:rFonts w:cstheme="minorHAnsi"/>
          <w:color w:val="000000" w:themeColor="text1"/>
        </w:rPr>
        <w:t>work</w:t>
      </w:r>
      <w:r w:rsidRPr="007C4941">
        <w:rPr>
          <w:rFonts w:cstheme="minorHAnsi"/>
          <w:color w:val="000000" w:themeColor="text1"/>
        </w:rPr>
        <w:t xml:space="preserve"> at night in industrial projects. The term "night" mean</w:t>
      </w:r>
      <w:r w:rsidR="00EE26C1" w:rsidRPr="007C4941">
        <w:rPr>
          <w:rFonts w:cstheme="minorHAnsi"/>
          <w:color w:val="000000" w:themeColor="text1"/>
        </w:rPr>
        <w:t>s</w:t>
      </w:r>
      <w:r w:rsidR="00C02731" w:rsidRPr="007C4941">
        <w:rPr>
          <w:rFonts w:cstheme="minorHAnsi"/>
          <w:color w:val="000000" w:themeColor="text1"/>
        </w:rPr>
        <w:t xml:space="preserve"> a period </w:t>
      </w:r>
      <w:r w:rsidR="0017229E" w:rsidRPr="007C4941">
        <w:rPr>
          <w:rFonts w:cstheme="minorHAnsi"/>
          <w:color w:val="000000" w:themeColor="text1"/>
        </w:rPr>
        <w:t xml:space="preserve">of 12 consecutive hours </w:t>
      </w:r>
      <w:r w:rsidR="006F551F">
        <w:rPr>
          <w:rFonts w:cstheme="minorHAnsi"/>
          <w:color w:val="000000" w:themeColor="text1"/>
        </w:rPr>
        <w:t xml:space="preserve">at least </w:t>
      </w:r>
      <w:r w:rsidR="00775BD0" w:rsidRPr="007C4941">
        <w:rPr>
          <w:rFonts w:cstheme="minorHAnsi"/>
          <w:color w:val="000000" w:themeColor="text1"/>
        </w:rPr>
        <w:t xml:space="preserve">including the period from </w:t>
      </w:r>
      <w:r w:rsidRPr="007C4941">
        <w:rPr>
          <w:rFonts w:cstheme="minorHAnsi"/>
          <w:color w:val="000000" w:themeColor="text1"/>
        </w:rPr>
        <w:t xml:space="preserve">8pm </w:t>
      </w:r>
      <w:r w:rsidR="006F551F">
        <w:rPr>
          <w:rFonts w:cstheme="minorHAnsi"/>
          <w:color w:val="000000" w:themeColor="text1"/>
        </w:rPr>
        <w:t>until</w:t>
      </w:r>
      <w:r w:rsidRPr="007C4941">
        <w:rPr>
          <w:rFonts w:cstheme="minorHAnsi"/>
          <w:color w:val="000000" w:themeColor="text1"/>
        </w:rPr>
        <w:t xml:space="preserve"> 6am</w:t>
      </w:r>
      <w:r w:rsidR="0017229E" w:rsidRPr="007C4941">
        <w:rPr>
          <w:rFonts w:cstheme="minorHAnsi"/>
          <w:color w:val="000000" w:themeColor="text1"/>
        </w:rPr>
        <w:t>.</w:t>
      </w:r>
    </w:p>
    <w:p w14:paraId="017CE1F8" w14:textId="77777777" w:rsidR="00A82155" w:rsidRPr="007C4941" w:rsidRDefault="008861A9" w:rsidP="00775BD0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>The maximum number of actual working hours for juvenile stude</w:t>
      </w:r>
      <w:r w:rsidR="00A82155" w:rsidRPr="007C4941">
        <w:rPr>
          <w:rFonts w:cstheme="minorHAnsi"/>
          <w:color w:val="000000" w:themeColor="text1"/>
        </w:rPr>
        <w:t xml:space="preserve">nts shall be six hours per day. </w:t>
      </w:r>
      <w:r w:rsidRPr="007C4941">
        <w:rPr>
          <w:rFonts w:cstheme="minorHAnsi"/>
          <w:color w:val="000000" w:themeColor="text1"/>
        </w:rPr>
        <w:t xml:space="preserve">During working hours, </w:t>
      </w:r>
      <w:r w:rsidR="00BB244B" w:rsidRPr="007C4941">
        <w:rPr>
          <w:rFonts w:cstheme="minorHAnsi"/>
          <w:color w:val="000000" w:themeColor="text1"/>
        </w:rPr>
        <w:t xml:space="preserve">they are entitled to </w:t>
      </w:r>
      <w:r w:rsidRPr="007C4941">
        <w:rPr>
          <w:rFonts w:cstheme="minorHAnsi"/>
          <w:color w:val="000000" w:themeColor="text1"/>
        </w:rPr>
        <w:t>one or more breaks</w:t>
      </w:r>
      <w:r w:rsidR="00BB244B" w:rsidRPr="007C4941">
        <w:rPr>
          <w:rFonts w:cstheme="minorHAnsi"/>
          <w:color w:val="000000" w:themeColor="text1"/>
        </w:rPr>
        <w:t xml:space="preserve"> </w:t>
      </w:r>
      <w:r w:rsidRPr="007C4941">
        <w:rPr>
          <w:rFonts w:cstheme="minorHAnsi"/>
          <w:color w:val="000000" w:themeColor="text1"/>
        </w:rPr>
        <w:t xml:space="preserve">for rest, meals or prayers; provided that </w:t>
      </w:r>
      <w:r w:rsidR="00BB244B" w:rsidRPr="007C4941">
        <w:rPr>
          <w:rFonts w:cstheme="minorHAnsi"/>
          <w:color w:val="000000" w:themeColor="text1"/>
        </w:rPr>
        <w:t xml:space="preserve">the total </w:t>
      </w:r>
      <w:r w:rsidRPr="007C4941">
        <w:rPr>
          <w:rFonts w:cstheme="minorHAnsi"/>
          <w:color w:val="000000" w:themeColor="text1"/>
        </w:rPr>
        <w:t xml:space="preserve">breaks </w:t>
      </w:r>
      <w:r w:rsidR="0017229E" w:rsidRPr="007C4941">
        <w:rPr>
          <w:rFonts w:cstheme="minorHAnsi"/>
          <w:color w:val="000000" w:themeColor="text1"/>
        </w:rPr>
        <w:t>shall not be less than one hour</w:t>
      </w:r>
      <w:r w:rsidR="004B1912" w:rsidRPr="007C4941">
        <w:rPr>
          <w:rFonts w:cstheme="minorHAnsi"/>
          <w:color w:val="000000" w:themeColor="text1"/>
        </w:rPr>
        <w:t xml:space="preserve">.  Such breaks should be </w:t>
      </w:r>
      <w:r w:rsidR="00A82155" w:rsidRPr="007C4941">
        <w:rPr>
          <w:rFonts w:cstheme="minorHAnsi"/>
          <w:color w:val="000000" w:themeColor="text1"/>
        </w:rPr>
        <w:t>scheduled</w:t>
      </w:r>
      <w:r w:rsidR="00A309FE" w:rsidRPr="007C4941">
        <w:rPr>
          <w:rFonts w:cstheme="minorHAnsi"/>
          <w:color w:val="000000" w:themeColor="text1"/>
        </w:rPr>
        <w:t xml:space="preserve"> </w:t>
      </w:r>
      <w:r w:rsidR="0017229E" w:rsidRPr="007C4941">
        <w:rPr>
          <w:rFonts w:cstheme="minorHAnsi"/>
          <w:color w:val="000000" w:themeColor="text1"/>
        </w:rPr>
        <w:t xml:space="preserve">in a way </w:t>
      </w:r>
      <w:r w:rsidR="00A82155" w:rsidRPr="007C4941">
        <w:rPr>
          <w:rFonts w:cstheme="minorHAnsi"/>
          <w:color w:val="000000" w:themeColor="text1"/>
        </w:rPr>
        <w:t>that</w:t>
      </w:r>
      <w:r w:rsidR="0017229E" w:rsidRPr="007C4941">
        <w:rPr>
          <w:rFonts w:cstheme="minorHAnsi"/>
          <w:color w:val="000000" w:themeColor="text1"/>
        </w:rPr>
        <w:t xml:space="preserve"> </w:t>
      </w:r>
      <w:r w:rsidR="00A82155" w:rsidRPr="007C4941">
        <w:rPr>
          <w:rFonts w:cstheme="minorHAnsi"/>
          <w:color w:val="000000" w:themeColor="text1"/>
        </w:rPr>
        <w:t>only allows</w:t>
      </w:r>
      <w:r w:rsidR="00775BD0" w:rsidRPr="007C4941">
        <w:rPr>
          <w:rFonts w:cstheme="minorHAnsi"/>
          <w:color w:val="000000" w:themeColor="text1"/>
        </w:rPr>
        <w:t xml:space="preserve"> for a maximum of</w:t>
      </w:r>
      <w:r w:rsidR="00A82155" w:rsidRPr="007C4941">
        <w:rPr>
          <w:rFonts w:cstheme="minorHAnsi"/>
          <w:color w:val="000000" w:themeColor="text1"/>
        </w:rPr>
        <w:t xml:space="preserve"> four</w:t>
      </w:r>
      <w:r w:rsidR="00A309FE" w:rsidRPr="007C4941">
        <w:rPr>
          <w:rFonts w:cstheme="minorHAnsi"/>
          <w:color w:val="000000" w:themeColor="text1"/>
        </w:rPr>
        <w:t xml:space="preserve"> consecutive working hours</w:t>
      </w:r>
      <w:r w:rsidRPr="007C4941">
        <w:rPr>
          <w:rFonts w:cstheme="minorHAnsi"/>
          <w:color w:val="000000" w:themeColor="text1"/>
        </w:rPr>
        <w:t>.</w:t>
      </w:r>
      <w:r w:rsidR="001C6FBC" w:rsidRPr="007C4941">
        <w:rPr>
          <w:rFonts w:cstheme="minorHAnsi"/>
          <w:color w:val="000000" w:themeColor="text1"/>
        </w:rPr>
        <w:t xml:space="preserve"> </w:t>
      </w:r>
    </w:p>
    <w:p w14:paraId="2EF58EE2" w14:textId="77777777" w:rsidR="00A82155" w:rsidRPr="007C4941" w:rsidRDefault="00A82155" w:rsidP="00A82155">
      <w:pPr>
        <w:pStyle w:val="ListParagraph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14:paraId="1D7738E4" w14:textId="77777777" w:rsidR="008861A9" w:rsidRPr="007C4941" w:rsidRDefault="00A82155" w:rsidP="0080621D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Orientations and/or trainings given </w:t>
      </w:r>
      <w:r w:rsidR="001C6FBC" w:rsidRPr="007C4941">
        <w:rPr>
          <w:rFonts w:cstheme="minorHAnsi"/>
          <w:color w:val="000000" w:themeColor="text1"/>
        </w:rPr>
        <w:t>to the</w:t>
      </w:r>
      <w:r w:rsidR="008861A9" w:rsidRPr="007C4941">
        <w:rPr>
          <w:rFonts w:cstheme="minorHAnsi"/>
          <w:color w:val="000000" w:themeColor="text1"/>
        </w:rPr>
        <w:t xml:space="preserve"> juvenile</w:t>
      </w:r>
      <w:r w:rsidR="001C6FBC" w:rsidRPr="007C4941">
        <w:rPr>
          <w:rFonts w:cstheme="minorHAnsi"/>
          <w:color w:val="000000" w:themeColor="text1"/>
        </w:rPr>
        <w:t xml:space="preserve"> stu</w:t>
      </w:r>
      <w:r w:rsidRPr="007C4941">
        <w:rPr>
          <w:rFonts w:cstheme="minorHAnsi"/>
          <w:color w:val="000000" w:themeColor="text1"/>
        </w:rPr>
        <w:t xml:space="preserve">dent during his period of work </w:t>
      </w:r>
      <w:r w:rsidR="001C6FBC" w:rsidRPr="007C4941">
        <w:rPr>
          <w:rFonts w:cstheme="minorHAnsi"/>
          <w:color w:val="000000" w:themeColor="text1"/>
        </w:rPr>
        <w:t xml:space="preserve">shall be calculated within </w:t>
      </w:r>
      <w:r w:rsidRPr="007C4941">
        <w:rPr>
          <w:rFonts w:cstheme="minorHAnsi"/>
          <w:color w:val="000000" w:themeColor="text1"/>
        </w:rPr>
        <w:t xml:space="preserve">his/her </w:t>
      </w:r>
      <w:r w:rsidR="0080621D" w:rsidRPr="007C4941">
        <w:rPr>
          <w:rFonts w:cstheme="minorHAnsi"/>
          <w:color w:val="000000" w:themeColor="text1"/>
        </w:rPr>
        <w:t xml:space="preserve">working </w:t>
      </w:r>
      <w:r w:rsidR="001C6FBC" w:rsidRPr="007C4941">
        <w:rPr>
          <w:rFonts w:cstheme="minorHAnsi"/>
          <w:color w:val="000000" w:themeColor="text1"/>
        </w:rPr>
        <w:t xml:space="preserve">hours. In all cases, the juvenile student </w:t>
      </w:r>
      <w:r w:rsidRPr="007C4941">
        <w:rPr>
          <w:rFonts w:cstheme="minorHAnsi"/>
          <w:color w:val="000000" w:themeColor="text1"/>
        </w:rPr>
        <w:t xml:space="preserve">should </w:t>
      </w:r>
      <w:r w:rsidR="008861A9" w:rsidRPr="007C4941">
        <w:rPr>
          <w:rFonts w:cstheme="minorHAnsi"/>
          <w:color w:val="000000" w:themeColor="text1"/>
        </w:rPr>
        <w:t xml:space="preserve">not </w:t>
      </w:r>
      <w:r w:rsidR="001C6FBC" w:rsidRPr="007C4941">
        <w:rPr>
          <w:rFonts w:cstheme="minorHAnsi"/>
          <w:color w:val="000000" w:themeColor="text1"/>
        </w:rPr>
        <w:t>be kept</w:t>
      </w:r>
      <w:r w:rsidR="008861A9" w:rsidRPr="007C4941">
        <w:rPr>
          <w:rFonts w:cstheme="minorHAnsi"/>
          <w:color w:val="000000" w:themeColor="text1"/>
        </w:rPr>
        <w:t xml:space="preserve"> at the</w:t>
      </w:r>
      <w:r w:rsidR="001C6FBC" w:rsidRPr="007C4941">
        <w:rPr>
          <w:rFonts w:cstheme="minorHAnsi"/>
          <w:color w:val="000000" w:themeColor="text1"/>
        </w:rPr>
        <w:t xml:space="preserve"> workplace for more than seven hours continuously</w:t>
      </w:r>
      <w:r w:rsidR="008861A9" w:rsidRPr="007C4941">
        <w:rPr>
          <w:rFonts w:cstheme="minorHAnsi"/>
          <w:color w:val="000000" w:themeColor="text1"/>
        </w:rPr>
        <w:t>.</w:t>
      </w:r>
      <w:r w:rsidRPr="007C4941">
        <w:rPr>
          <w:rFonts w:cstheme="minorHAnsi"/>
          <w:color w:val="000000" w:themeColor="text1"/>
        </w:rPr>
        <w:t xml:space="preserve"> </w:t>
      </w:r>
    </w:p>
    <w:p w14:paraId="01CE3812" w14:textId="77777777" w:rsidR="00A309FE" w:rsidRPr="007C4941" w:rsidRDefault="00A309FE" w:rsidP="00A309FE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</w:p>
    <w:p w14:paraId="5F49ACF8" w14:textId="77777777" w:rsidR="001C6FBC" w:rsidRPr="007C4941" w:rsidRDefault="00A82155" w:rsidP="001C6FB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>J</w:t>
      </w:r>
      <w:r w:rsidR="001C6FBC" w:rsidRPr="007C4941">
        <w:rPr>
          <w:rFonts w:cstheme="minorHAnsi"/>
          <w:color w:val="000000" w:themeColor="text1"/>
        </w:rPr>
        <w:t>uvenile students shall not be assigned to work ov</w:t>
      </w:r>
      <w:r w:rsidR="00BB244B" w:rsidRPr="007C4941">
        <w:rPr>
          <w:rFonts w:cstheme="minorHAnsi"/>
          <w:color w:val="000000" w:themeColor="text1"/>
        </w:rPr>
        <w:t>ertime or</w:t>
      </w:r>
      <w:r w:rsidR="001C6FBC" w:rsidRPr="007C4941">
        <w:rPr>
          <w:rFonts w:cstheme="minorHAnsi"/>
          <w:color w:val="000000" w:themeColor="text1"/>
        </w:rPr>
        <w:t xml:space="preserve"> </w:t>
      </w:r>
      <w:r w:rsidR="00BB244B" w:rsidRPr="007C4941">
        <w:rPr>
          <w:rFonts w:cstheme="minorHAnsi"/>
          <w:color w:val="000000" w:themeColor="text1"/>
        </w:rPr>
        <w:t xml:space="preserve">stay at workplace after the prescribed </w:t>
      </w:r>
      <w:r w:rsidR="001C6FBC" w:rsidRPr="007C4941">
        <w:rPr>
          <w:rFonts w:cstheme="minorHAnsi"/>
          <w:color w:val="000000" w:themeColor="text1"/>
        </w:rPr>
        <w:t>working hours</w:t>
      </w:r>
      <w:r w:rsidRPr="007C4941">
        <w:rPr>
          <w:rFonts w:cstheme="minorHAnsi"/>
          <w:color w:val="000000" w:themeColor="text1"/>
        </w:rPr>
        <w:t xml:space="preserve"> under any circumstances</w:t>
      </w:r>
      <w:r w:rsidR="001C6FBC" w:rsidRPr="007C4941">
        <w:rPr>
          <w:rFonts w:cstheme="minorHAnsi"/>
          <w:color w:val="000000" w:themeColor="text1"/>
        </w:rPr>
        <w:t>; neither shall be asked to work on holidays.</w:t>
      </w:r>
    </w:p>
    <w:p w14:paraId="287D7E8D" w14:textId="77777777" w:rsidR="00A82155" w:rsidRPr="007C4941" w:rsidRDefault="00A82155" w:rsidP="00A82155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</w:p>
    <w:p w14:paraId="716CAEDA" w14:textId="77777777" w:rsidR="00A82155" w:rsidRPr="007C4941" w:rsidRDefault="00BB244B" w:rsidP="00A8215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Juvenile students shall be trained on how to </w:t>
      </w:r>
      <w:r w:rsidR="00A82155" w:rsidRPr="007C4941">
        <w:rPr>
          <w:rFonts w:cstheme="minorHAnsi"/>
          <w:color w:val="000000" w:themeColor="text1"/>
        </w:rPr>
        <w:t>apply</w:t>
      </w:r>
      <w:r w:rsidRPr="007C4941">
        <w:rPr>
          <w:rFonts w:cstheme="minorHAnsi"/>
          <w:color w:val="000000" w:themeColor="text1"/>
        </w:rPr>
        <w:t xml:space="preserve"> occupation</w:t>
      </w:r>
      <w:r w:rsidR="00F63859" w:rsidRPr="007C4941">
        <w:rPr>
          <w:rFonts w:cstheme="minorHAnsi"/>
          <w:color w:val="000000" w:themeColor="text1"/>
        </w:rPr>
        <w:t xml:space="preserve">al </w:t>
      </w:r>
      <w:r w:rsidR="00A82155" w:rsidRPr="007C4941">
        <w:rPr>
          <w:rFonts w:cstheme="minorHAnsi"/>
          <w:color w:val="000000" w:themeColor="text1"/>
        </w:rPr>
        <w:t>health and safety</w:t>
      </w:r>
      <w:r w:rsidRPr="007C4941">
        <w:rPr>
          <w:rFonts w:cstheme="minorHAnsi"/>
          <w:color w:val="000000" w:themeColor="text1"/>
        </w:rPr>
        <w:t xml:space="preserve"> </w:t>
      </w:r>
      <w:r w:rsidR="00F63859" w:rsidRPr="007C4941">
        <w:rPr>
          <w:rFonts w:cstheme="minorHAnsi"/>
          <w:color w:val="000000" w:themeColor="text1"/>
        </w:rPr>
        <w:t xml:space="preserve">measures. They should be monitored while applying these measures, </w:t>
      </w:r>
      <w:r w:rsidR="00F63859" w:rsidRPr="007C4941">
        <w:rPr>
          <w:rFonts w:cstheme="minorHAnsi"/>
          <w:color w:val="000000" w:themeColor="text1"/>
        </w:rPr>
        <w:lastRenderedPageBreak/>
        <w:t>and ensure their proper use. They shall be provided with a proper work or training environment provided to all wor</w:t>
      </w:r>
      <w:r w:rsidR="00475BBF" w:rsidRPr="007C4941">
        <w:rPr>
          <w:rFonts w:cstheme="minorHAnsi"/>
          <w:color w:val="000000" w:themeColor="text1"/>
        </w:rPr>
        <w:t>kers, but with consideration to</w:t>
      </w:r>
      <w:r w:rsidR="00EE26C1" w:rsidRPr="007C4941">
        <w:rPr>
          <w:rFonts w:cstheme="minorHAnsi"/>
          <w:color w:val="000000" w:themeColor="text1"/>
        </w:rPr>
        <w:t xml:space="preserve"> the </w:t>
      </w:r>
      <w:r w:rsidR="00F63859" w:rsidRPr="007C4941">
        <w:rPr>
          <w:rFonts w:cstheme="minorHAnsi"/>
          <w:color w:val="000000" w:themeColor="text1"/>
        </w:rPr>
        <w:t>juvenile’s conditions.</w:t>
      </w:r>
    </w:p>
    <w:p w14:paraId="717CD3E8" w14:textId="77777777" w:rsidR="00F63859" w:rsidRPr="007C4941" w:rsidRDefault="00A82155" w:rsidP="00C27E2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>Establishments s</w:t>
      </w:r>
      <w:r w:rsidR="00F63859" w:rsidRPr="007C4941">
        <w:rPr>
          <w:rFonts w:cstheme="minorHAnsi"/>
          <w:color w:val="000000" w:themeColor="text1"/>
        </w:rPr>
        <w:t xml:space="preserve">hall notify the juvenile student’s guardian or custodian in case of the student’s </w:t>
      </w:r>
      <w:r w:rsidRPr="007C4941">
        <w:rPr>
          <w:rFonts w:cstheme="minorHAnsi"/>
          <w:color w:val="000000" w:themeColor="text1"/>
        </w:rPr>
        <w:t>sickness</w:t>
      </w:r>
      <w:r w:rsidR="00F63859" w:rsidRPr="007C4941">
        <w:rPr>
          <w:rFonts w:cstheme="minorHAnsi"/>
          <w:color w:val="000000" w:themeColor="text1"/>
        </w:rPr>
        <w:t>, absence</w:t>
      </w:r>
      <w:r w:rsidR="00C27E22" w:rsidRPr="007C4941">
        <w:rPr>
          <w:rFonts w:cstheme="minorHAnsi"/>
          <w:color w:val="000000" w:themeColor="text1"/>
        </w:rPr>
        <w:t>,</w:t>
      </w:r>
      <w:r w:rsidR="00F63859" w:rsidRPr="007C4941">
        <w:rPr>
          <w:rFonts w:cstheme="minorHAnsi"/>
          <w:color w:val="000000" w:themeColor="text1"/>
        </w:rPr>
        <w:t xml:space="preserve"> or </w:t>
      </w:r>
      <w:r w:rsidR="00C27E22" w:rsidRPr="007C4941">
        <w:rPr>
          <w:rFonts w:cstheme="minorHAnsi"/>
          <w:color w:val="000000" w:themeColor="text1"/>
        </w:rPr>
        <w:t xml:space="preserve">any </w:t>
      </w:r>
      <w:r w:rsidRPr="007C4941">
        <w:rPr>
          <w:rFonts w:cstheme="minorHAnsi"/>
          <w:color w:val="000000" w:themeColor="text1"/>
        </w:rPr>
        <w:t xml:space="preserve">conduct </w:t>
      </w:r>
      <w:r w:rsidR="00C27E22" w:rsidRPr="007C4941">
        <w:rPr>
          <w:rFonts w:cstheme="minorHAnsi"/>
          <w:color w:val="000000" w:themeColor="text1"/>
        </w:rPr>
        <w:t xml:space="preserve">that requires guardian or custodian’s knowledge </w:t>
      </w:r>
      <w:r w:rsidRPr="007C4941">
        <w:rPr>
          <w:rFonts w:cstheme="minorHAnsi"/>
          <w:color w:val="000000" w:themeColor="text1"/>
        </w:rPr>
        <w:t>during</w:t>
      </w:r>
      <w:r w:rsidR="00F63859" w:rsidRPr="007C4941">
        <w:rPr>
          <w:rFonts w:cstheme="minorHAnsi"/>
          <w:color w:val="000000" w:themeColor="text1"/>
        </w:rPr>
        <w:t xml:space="preserve"> working or training hours.</w:t>
      </w:r>
    </w:p>
    <w:p w14:paraId="5CDA6F14" w14:textId="77777777" w:rsidR="0026239C" w:rsidRPr="007C4941" w:rsidRDefault="00F63859" w:rsidP="000C41BE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(5)</w:t>
      </w:r>
    </w:p>
    <w:p w14:paraId="42E43F96" w14:textId="77777777" w:rsidR="0026239C" w:rsidRPr="007C4941" w:rsidRDefault="0026239C" w:rsidP="00C27E22">
      <w:pPr>
        <w:spacing w:before="100" w:beforeAutospacing="1" w:after="100" w:afterAutospacing="1" w:line="240" w:lineRule="auto"/>
        <w:rPr>
          <w:rFonts w:cstheme="minorHAnsi"/>
        </w:rPr>
      </w:pPr>
      <w:r w:rsidRPr="007C4941">
        <w:rPr>
          <w:rFonts w:cstheme="minorHAnsi"/>
        </w:rPr>
        <w:t xml:space="preserve">The establishment shall give the student an experience certificate at the end of </w:t>
      </w:r>
      <w:r w:rsidR="00C27E22" w:rsidRPr="007C4941">
        <w:rPr>
          <w:rFonts w:cstheme="minorHAnsi"/>
        </w:rPr>
        <w:t xml:space="preserve">training or employment, which shall note his/her </w:t>
      </w:r>
      <w:r w:rsidRPr="007C4941">
        <w:rPr>
          <w:rFonts w:cstheme="minorHAnsi"/>
        </w:rPr>
        <w:t xml:space="preserve">responsibilities during the set period, and </w:t>
      </w:r>
      <w:r w:rsidR="00C27E22" w:rsidRPr="007C4941">
        <w:rPr>
          <w:rFonts w:cstheme="minorHAnsi"/>
        </w:rPr>
        <w:t xml:space="preserve">an appraisal of his/her </w:t>
      </w:r>
      <w:r w:rsidRPr="007C4941">
        <w:rPr>
          <w:rFonts w:cstheme="minorHAnsi"/>
        </w:rPr>
        <w:t>performance.</w:t>
      </w:r>
    </w:p>
    <w:p w14:paraId="496837DB" w14:textId="77777777" w:rsidR="0026239C" w:rsidRPr="007C4941" w:rsidRDefault="0026239C" w:rsidP="000C41BE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(6)</w:t>
      </w:r>
    </w:p>
    <w:p w14:paraId="3E33A8A5" w14:textId="77777777" w:rsidR="0026239C" w:rsidRPr="007C4941" w:rsidRDefault="0026239C" w:rsidP="0026239C">
      <w:pPr>
        <w:spacing w:before="100" w:beforeAutospacing="1" w:after="100" w:afterAutospacing="1" w:line="240" w:lineRule="auto"/>
        <w:rPr>
          <w:rFonts w:cstheme="minorHAnsi"/>
        </w:rPr>
      </w:pPr>
      <w:r w:rsidRPr="007C4941">
        <w:rPr>
          <w:rFonts w:cstheme="minorHAnsi"/>
        </w:rPr>
        <w:t>The ministry may decide to give some privileges to establishments that make outstanding achievements in training and employing Emirati students.</w:t>
      </w:r>
    </w:p>
    <w:p w14:paraId="5ED9A4D8" w14:textId="77777777" w:rsidR="0026239C" w:rsidRPr="007C4941" w:rsidRDefault="0026239C" w:rsidP="000C41BE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(7)</w:t>
      </w:r>
    </w:p>
    <w:p w14:paraId="5E95E9AE" w14:textId="38FCE738" w:rsidR="0026239C" w:rsidRPr="007C4941" w:rsidRDefault="00C27E22" w:rsidP="007C4941">
      <w:p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The trained or employed student, </w:t>
      </w:r>
      <w:r w:rsidR="0026239C" w:rsidRPr="007C4941">
        <w:rPr>
          <w:rFonts w:cstheme="minorHAnsi"/>
          <w:color w:val="000000" w:themeColor="text1"/>
        </w:rPr>
        <w:t xml:space="preserve">is not entitled to end-of-service </w:t>
      </w:r>
      <w:r w:rsidR="00475BBF" w:rsidRPr="007C4941">
        <w:rPr>
          <w:rFonts w:cstheme="minorHAnsi"/>
          <w:color w:val="000000" w:themeColor="text1"/>
        </w:rPr>
        <w:t xml:space="preserve">gratuity </w:t>
      </w:r>
      <w:r w:rsidR="007C4941" w:rsidRPr="007C4941">
        <w:rPr>
          <w:rFonts w:cstheme="minorHAnsi"/>
          <w:color w:val="000000" w:themeColor="text1"/>
        </w:rPr>
        <w:t>and</w:t>
      </w:r>
      <w:r w:rsidR="00E900C3" w:rsidRPr="007C4941">
        <w:rPr>
          <w:rFonts w:cstheme="minorHAnsi"/>
          <w:color w:val="000000" w:themeColor="text1"/>
        </w:rPr>
        <w:t xml:space="preserve"> any</w:t>
      </w:r>
      <w:r w:rsidR="00475BBF" w:rsidRPr="007C4941">
        <w:rPr>
          <w:rFonts w:cstheme="minorHAnsi"/>
          <w:color w:val="000000" w:themeColor="text1"/>
        </w:rPr>
        <w:t xml:space="preserve"> o</w:t>
      </w:r>
      <w:r w:rsidR="00EE26C1" w:rsidRPr="007C4941">
        <w:rPr>
          <w:rFonts w:cstheme="minorHAnsi"/>
          <w:color w:val="000000" w:themeColor="text1"/>
          <w:lang w:bidi="ar-AE"/>
        </w:rPr>
        <w:t xml:space="preserve">ther </w:t>
      </w:r>
      <w:r w:rsidR="00E2110A" w:rsidRPr="007C4941">
        <w:rPr>
          <w:rFonts w:cstheme="minorHAnsi"/>
          <w:color w:val="000000" w:themeColor="text1"/>
        </w:rPr>
        <w:t>leaves</w:t>
      </w:r>
      <w:r w:rsidR="00475BBF" w:rsidRPr="007C4941">
        <w:rPr>
          <w:rFonts w:cstheme="minorHAnsi"/>
          <w:color w:val="000000" w:themeColor="text1"/>
        </w:rPr>
        <w:t>,</w:t>
      </w:r>
      <w:r w:rsidR="00E2110A" w:rsidRPr="007C4941">
        <w:rPr>
          <w:rFonts w:cstheme="minorHAnsi"/>
          <w:color w:val="000000" w:themeColor="text1"/>
        </w:rPr>
        <w:t xml:space="preserve"> except </w:t>
      </w:r>
      <w:r w:rsidR="00E2110A" w:rsidRPr="007C4941">
        <w:rPr>
          <w:rFonts w:cstheme="minorHAnsi"/>
          <w:color w:val="000000" w:themeColor="text1"/>
          <w:lang w:val="en-GB"/>
        </w:rPr>
        <w:t xml:space="preserve">as </w:t>
      </w:r>
      <w:r w:rsidR="00E2110A" w:rsidRPr="007C4941">
        <w:rPr>
          <w:rFonts w:cstheme="minorHAnsi"/>
          <w:color w:val="000000" w:themeColor="text1"/>
        </w:rPr>
        <w:t>stipulated in the contract.</w:t>
      </w:r>
    </w:p>
    <w:p w14:paraId="383291AD" w14:textId="77777777" w:rsidR="00E2110A" w:rsidRPr="007C4941" w:rsidRDefault="00E2110A" w:rsidP="000C41BE">
      <w:pPr>
        <w:jc w:val="center"/>
        <w:rPr>
          <w:rFonts w:cstheme="minorHAnsi"/>
          <w:b/>
          <w:bCs/>
          <w:shd w:val="clear" w:color="auto" w:fill="FFFFFF"/>
        </w:rPr>
      </w:pPr>
      <w:r w:rsidRPr="007C4941">
        <w:rPr>
          <w:rFonts w:cstheme="minorHAnsi"/>
          <w:b/>
          <w:bCs/>
          <w:shd w:val="clear" w:color="auto" w:fill="FFFFFF"/>
        </w:rPr>
        <w:t>Article (8)</w:t>
      </w:r>
    </w:p>
    <w:p w14:paraId="070B6F0C" w14:textId="77777777" w:rsidR="00C27E22" w:rsidRPr="007C4941" w:rsidRDefault="00E2110A" w:rsidP="00C27E2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Any provisions stated in other ministerial </w:t>
      </w:r>
      <w:r w:rsidR="00304864" w:rsidRPr="007C4941">
        <w:rPr>
          <w:rFonts w:cstheme="minorHAnsi"/>
          <w:color w:val="000000" w:themeColor="text1"/>
        </w:rPr>
        <w:t>decree</w:t>
      </w:r>
      <w:r w:rsidRPr="007C4941">
        <w:rPr>
          <w:rFonts w:cstheme="minorHAnsi"/>
          <w:color w:val="000000" w:themeColor="text1"/>
        </w:rPr>
        <w:t>s that contradict</w:t>
      </w:r>
      <w:r w:rsidR="00517879" w:rsidRPr="007C4941">
        <w:rPr>
          <w:rFonts w:cstheme="minorHAnsi"/>
          <w:color w:val="000000" w:themeColor="text1"/>
        </w:rPr>
        <w:t xml:space="preserve"> the provisions of this </w:t>
      </w:r>
      <w:r w:rsidR="00304864" w:rsidRPr="007C4941">
        <w:rPr>
          <w:rFonts w:cstheme="minorHAnsi"/>
          <w:color w:val="000000" w:themeColor="text1"/>
        </w:rPr>
        <w:t>decree</w:t>
      </w:r>
      <w:r w:rsidR="00C27E22" w:rsidRPr="007C4941">
        <w:rPr>
          <w:rFonts w:cstheme="minorHAnsi"/>
          <w:color w:val="000000" w:themeColor="text1"/>
        </w:rPr>
        <w:t>, shall be annulled.</w:t>
      </w:r>
    </w:p>
    <w:p w14:paraId="5CAFC0A0" w14:textId="77777777" w:rsidR="00C27E22" w:rsidRPr="007C4941" w:rsidRDefault="00C27E22" w:rsidP="00C27E22">
      <w:pPr>
        <w:pStyle w:val="ListParagraph"/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</w:p>
    <w:p w14:paraId="5D7DACD7" w14:textId="77777777" w:rsidR="009941E4" w:rsidRPr="007C4941" w:rsidRDefault="009941E4" w:rsidP="00E900C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lastRenderedPageBreak/>
        <w:t>Concerned departments and</w:t>
      </w:r>
      <w:r w:rsidR="00517879" w:rsidRPr="007C4941">
        <w:rPr>
          <w:rFonts w:cstheme="minorHAnsi"/>
          <w:color w:val="000000" w:themeColor="text1"/>
        </w:rPr>
        <w:t xml:space="preserve"> authorities </w:t>
      </w:r>
      <w:r w:rsidRPr="007C4941">
        <w:rPr>
          <w:rFonts w:cstheme="minorHAnsi"/>
          <w:color w:val="000000" w:themeColor="text1"/>
        </w:rPr>
        <w:t>shall be notified about this degree</w:t>
      </w:r>
      <w:r w:rsidR="00E900C3" w:rsidRPr="007C4941">
        <w:rPr>
          <w:rFonts w:cstheme="minorHAnsi"/>
          <w:color w:val="000000" w:themeColor="text1"/>
        </w:rPr>
        <w:t>.</w:t>
      </w:r>
      <w:r w:rsidRPr="007C4941">
        <w:rPr>
          <w:rFonts w:cstheme="minorHAnsi"/>
          <w:color w:val="000000" w:themeColor="text1"/>
        </w:rPr>
        <w:t xml:space="preserve"> </w:t>
      </w:r>
      <w:r w:rsidR="00E900C3" w:rsidRPr="007C4941">
        <w:rPr>
          <w:rFonts w:cstheme="minorHAnsi"/>
          <w:color w:val="000000" w:themeColor="text1"/>
        </w:rPr>
        <w:t xml:space="preserve">It shall be </w:t>
      </w:r>
      <w:r w:rsidR="00517879" w:rsidRPr="007C4941">
        <w:rPr>
          <w:rFonts w:cstheme="minorHAnsi"/>
          <w:color w:val="000000" w:themeColor="text1"/>
        </w:rPr>
        <w:t>implement</w:t>
      </w:r>
      <w:r w:rsidR="00E900C3" w:rsidRPr="007C4941">
        <w:rPr>
          <w:rFonts w:cstheme="minorHAnsi"/>
          <w:color w:val="000000" w:themeColor="text1"/>
        </w:rPr>
        <w:t>ed</w:t>
      </w:r>
      <w:r w:rsidR="00517879" w:rsidRPr="007C4941">
        <w:rPr>
          <w:rFonts w:cstheme="minorHAnsi"/>
          <w:color w:val="000000" w:themeColor="text1"/>
        </w:rPr>
        <w:t xml:space="preserve"> </w:t>
      </w:r>
      <w:r w:rsidRPr="007C4941">
        <w:rPr>
          <w:rFonts w:cstheme="minorHAnsi"/>
          <w:color w:val="000000" w:themeColor="text1"/>
        </w:rPr>
        <w:t>as of its date of issu</w:t>
      </w:r>
      <w:r w:rsidR="00E900C3" w:rsidRPr="007C4941">
        <w:rPr>
          <w:rFonts w:cstheme="minorHAnsi"/>
          <w:color w:val="000000" w:themeColor="text1"/>
        </w:rPr>
        <w:t>ance</w:t>
      </w:r>
      <w:r w:rsidRPr="007C4941">
        <w:rPr>
          <w:rFonts w:cstheme="minorHAnsi"/>
          <w:color w:val="000000" w:themeColor="text1"/>
        </w:rPr>
        <w:t>.</w:t>
      </w:r>
    </w:p>
    <w:p w14:paraId="395C9178" w14:textId="77777777" w:rsidR="009941E4" w:rsidRPr="007C4941" w:rsidRDefault="009941E4" w:rsidP="009941E4">
      <w:pPr>
        <w:pStyle w:val="ListParagraph"/>
        <w:rPr>
          <w:rFonts w:cstheme="minorHAnsi"/>
          <w:color w:val="000000" w:themeColor="text1"/>
        </w:rPr>
      </w:pPr>
    </w:p>
    <w:p w14:paraId="2F456882" w14:textId="77777777" w:rsidR="00517879" w:rsidRPr="007C4941" w:rsidRDefault="00517879" w:rsidP="009941E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7C4941">
        <w:rPr>
          <w:rFonts w:cstheme="minorHAnsi"/>
          <w:color w:val="000000" w:themeColor="text1"/>
        </w:rPr>
        <w:t xml:space="preserve">The Undersecretary for Human Resources Affairs </w:t>
      </w:r>
      <w:r w:rsidR="009941E4" w:rsidRPr="007C4941">
        <w:rPr>
          <w:rFonts w:cstheme="minorHAnsi"/>
          <w:color w:val="000000" w:themeColor="text1"/>
        </w:rPr>
        <w:t xml:space="preserve">at the Ministry </w:t>
      </w:r>
      <w:r w:rsidRPr="007C4941">
        <w:rPr>
          <w:rFonts w:cstheme="minorHAnsi"/>
          <w:color w:val="000000" w:themeColor="text1"/>
        </w:rPr>
        <w:t xml:space="preserve">shall issue the </w:t>
      </w:r>
      <w:r w:rsidR="00C13B4F" w:rsidRPr="007C4941">
        <w:rPr>
          <w:rFonts w:cstheme="minorHAnsi"/>
          <w:color w:val="000000" w:themeColor="text1"/>
        </w:rPr>
        <w:t xml:space="preserve">necessary </w:t>
      </w:r>
      <w:r w:rsidRPr="007C4941">
        <w:rPr>
          <w:rFonts w:cstheme="minorHAnsi"/>
          <w:color w:val="000000" w:themeColor="text1"/>
        </w:rPr>
        <w:t xml:space="preserve">administrative decisions </w:t>
      </w:r>
      <w:r w:rsidR="00C13B4F" w:rsidRPr="007C4941">
        <w:rPr>
          <w:rFonts w:cstheme="minorHAnsi"/>
          <w:color w:val="000000" w:themeColor="text1"/>
        </w:rPr>
        <w:t xml:space="preserve">needed to implement </w:t>
      </w:r>
      <w:r w:rsidR="00475BBF" w:rsidRPr="007C4941">
        <w:rPr>
          <w:rFonts w:cstheme="minorHAnsi"/>
          <w:color w:val="000000" w:themeColor="text1"/>
        </w:rPr>
        <w:t>t</w:t>
      </w:r>
      <w:r w:rsidR="00EE26C1" w:rsidRPr="007C4941">
        <w:rPr>
          <w:rFonts w:cstheme="minorHAnsi"/>
          <w:color w:val="000000" w:themeColor="text1"/>
        </w:rPr>
        <w:t>his</w:t>
      </w:r>
      <w:r w:rsidR="00C13B4F" w:rsidRPr="007C4941">
        <w:rPr>
          <w:rFonts w:cstheme="minorHAnsi"/>
          <w:color w:val="000000" w:themeColor="text1"/>
        </w:rPr>
        <w:t xml:space="preserve"> </w:t>
      </w:r>
      <w:r w:rsidR="00304864" w:rsidRPr="007C4941">
        <w:rPr>
          <w:rFonts w:cstheme="minorHAnsi"/>
          <w:color w:val="000000" w:themeColor="text1"/>
        </w:rPr>
        <w:t>decree</w:t>
      </w:r>
      <w:r w:rsidR="00C13B4F" w:rsidRPr="007C4941">
        <w:rPr>
          <w:rFonts w:cstheme="minorHAnsi"/>
          <w:color w:val="000000" w:themeColor="text1"/>
        </w:rPr>
        <w:t>.</w:t>
      </w:r>
    </w:p>
    <w:p w14:paraId="14C71ABF" w14:textId="77777777" w:rsidR="00517879" w:rsidRPr="007C4941" w:rsidRDefault="00517879" w:rsidP="00E2110A">
      <w:pPr>
        <w:spacing w:before="100" w:beforeAutospacing="1" w:after="100" w:afterAutospacing="1" w:line="240" w:lineRule="auto"/>
        <w:rPr>
          <w:rFonts w:cstheme="minorHAnsi"/>
        </w:rPr>
      </w:pPr>
    </w:p>
    <w:p w14:paraId="3559CADC" w14:textId="77777777" w:rsidR="00517879" w:rsidRPr="007C4941" w:rsidRDefault="00517879" w:rsidP="009941E4">
      <w:pPr>
        <w:spacing w:before="100" w:beforeAutospacing="1" w:after="100" w:afterAutospacing="1" w:line="240" w:lineRule="auto"/>
        <w:ind w:left="5760" w:firstLine="720"/>
        <w:rPr>
          <w:rFonts w:cstheme="minorHAnsi"/>
          <w:b/>
          <w:bCs/>
        </w:rPr>
      </w:pPr>
      <w:r w:rsidRPr="007C4941">
        <w:rPr>
          <w:rFonts w:cstheme="minorHAnsi"/>
          <w:b/>
          <w:bCs/>
        </w:rPr>
        <w:t>Nasser Thani Al Hamli</w:t>
      </w:r>
    </w:p>
    <w:p w14:paraId="50C8199C" w14:textId="77777777" w:rsidR="00517879" w:rsidRPr="007C4941" w:rsidRDefault="00517879" w:rsidP="009941E4">
      <w:pPr>
        <w:spacing w:before="100" w:beforeAutospacing="1" w:after="100" w:afterAutospacing="1" w:line="240" w:lineRule="auto"/>
        <w:ind w:left="4320"/>
        <w:rPr>
          <w:rFonts w:cstheme="minorHAnsi"/>
          <w:b/>
          <w:bCs/>
        </w:rPr>
      </w:pPr>
      <w:r w:rsidRPr="007C4941">
        <w:rPr>
          <w:rFonts w:cstheme="minorHAnsi"/>
          <w:b/>
          <w:bCs/>
        </w:rPr>
        <w:t>Minister of Human Resources and Emiratisation</w:t>
      </w:r>
    </w:p>
    <w:p w14:paraId="278B5EA6" w14:textId="77777777" w:rsidR="00EE26C1" w:rsidRPr="007C4941" w:rsidRDefault="00517879" w:rsidP="00475BBF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7C4941">
        <w:rPr>
          <w:rFonts w:cstheme="minorHAnsi"/>
          <w:sz w:val="20"/>
          <w:szCs w:val="20"/>
        </w:rPr>
        <w:t>Issued on July 23, 2018</w:t>
      </w:r>
    </w:p>
    <w:p w14:paraId="28BACC24" w14:textId="77777777" w:rsidR="00141514" w:rsidRPr="007C4941" w:rsidRDefault="009941E4" w:rsidP="009941E4">
      <w:pPr>
        <w:spacing w:before="100" w:beforeAutospacing="1" w:after="100" w:afterAutospacing="1" w:line="240" w:lineRule="auto"/>
        <w:rPr>
          <w:rFonts w:cstheme="minorHAnsi"/>
          <w:sz w:val="20"/>
          <w:szCs w:val="20"/>
        </w:rPr>
      </w:pPr>
      <w:r w:rsidRPr="007C4941">
        <w:rPr>
          <w:rFonts w:cstheme="minorHAnsi"/>
          <w:sz w:val="20"/>
          <w:szCs w:val="20"/>
        </w:rPr>
        <w:t xml:space="preserve">Attachment: </w:t>
      </w:r>
      <w:r w:rsidR="00F10E0C" w:rsidRPr="007C4941">
        <w:rPr>
          <w:rFonts w:cstheme="minorHAnsi"/>
          <w:sz w:val="20"/>
          <w:szCs w:val="20"/>
        </w:rPr>
        <w:t xml:space="preserve">The table of prohibited jobs </w:t>
      </w:r>
      <w:r w:rsidR="00517879" w:rsidRPr="007C4941">
        <w:rPr>
          <w:rFonts w:cstheme="minorHAnsi"/>
          <w:sz w:val="20"/>
          <w:szCs w:val="20"/>
        </w:rPr>
        <w:t>for those under the age of 18 years</w:t>
      </w:r>
      <w:r w:rsidRPr="007C4941">
        <w:rPr>
          <w:rFonts w:cstheme="minorHAnsi"/>
          <w:sz w:val="20"/>
          <w:szCs w:val="20"/>
        </w:rPr>
        <w:t>.</w:t>
      </w:r>
    </w:p>
    <w:p w14:paraId="21363FA5" w14:textId="77777777" w:rsidR="009941E4" w:rsidRPr="007C4941" w:rsidRDefault="009941E4" w:rsidP="00824F50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</w:p>
    <w:p w14:paraId="39346A1E" w14:textId="77777777" w:rsidR="009941E4" w:rsidRPr="007C4941" w:rsidRDefault="009941E4" w:rsidP="00824F50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</w:p>
    <w:p w14:paraId="605862B9" w14:textId="77777777" w:rsidR="00D728E0" w:rsidRDefault="00D728E0" w:rsidP="009941E4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AD7DE30" w14:textId="057C1315" w:rsidR="00824F50" w:rsidRPr="00E34BB3" w:rsidRDefault="00D728E0" w:rsidP="009941E4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A</w:t>
      </w:r>
      <w:r w:rsidR="00824F50" w:rsidRPr="00E34BB3">
        <w:rPr>
          <w:rFonts w:cstheme="minorHAnsi"/>
          <w:b/>
          <w:bCs/>
          <w:sz w:val="20"/>
          <w:szCs w:val="20"/>
        </w:rPr>
        <w:t xml:space="preserve">ppendix to Ministerial </w:t>
      </w:r>
      <w:r w:rsidR="00304864" w:rsidRPr="00E34BB3">
        <w:rPr>
          <w:rFonts w:cstheme="minorHAnsi"/>
          <w:b/>
          <w:bCs/>
          <w:sz w:val="20"/>
          <w:szCs w:val="20"/>
        </w:rPr>
        <w:t>Decree</w:t>
      </w:r>
      <w:r w:rsidR="00824F50" w:rsidRPr="00E34BB3">
        <w:rPr>
          <w:rFonts w:cstheme="minorHAnsi"/>
          <w:b/>
          <w:bCs/>
          <w:sz w:val="20"/>
          <w:szCs w:val="20"/>
        </w:rPr>
        <w:t xml:space="preserve"> No. 519 of 2018</w:t>
      </w:r>
    </w:p>
    <w:p w14:paraId="36739062" w14:textId="77777777" w:rsidR="00824F50" w:rsidRPr="007C4941" w:rsidRDefault="00824F50" w:rsidP="00824F50">
      <w:pPr>
        <w:spacing w:before="100" w:beforeAutospacing="1" w:after="100" w:afterAutospacing="1" w:line="240" w:lineRule="auto"/>
        <w:rPr>
          <w:rFonts w:cstheme="minorHAnsi"/>
          <w:b/>
          <w:bCs/>
          <w:sz w:val="20"/>
          <w:szCs w:val="20"/>
        </w:rPr>
      </w:pPr>
      <w:r w:rsidRPr="007C4941">
        <w:rPr>
          <w:rFonts w:cstheme="minorHAnsi"/>
          <w:b/>
          <w:bCs/>
          <w:sz w:val="20"/>
          <w:szCs w:val="20"/>
        </w:rPr>
        <w:t xml:space="preserve">Minors are prohibited from performing the following jobs: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3"/>
        <w:gridCol w:w="920"/>
        <w:gridCol w:w="895"/>
        <w:gridCol w:w="915"/>
        <w:gridCol w:w="1109"/>
        <w:gridCol w:w="1062"/>
        <w:gridCol w:w="957"/>
        <w:gridCol w:w="1028"/>
        <w:gridCol w:w="991"/>
      </w:tblGrid>
      <w:tr w:rsidR="00824F50" w:rsidRPr="007C4941" w14:paraId="1296A0FA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DB3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929F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Working underground in mines, quarries, and all works related to extraction and excavation of metals and stones. </w:t>
            </w:r>
          </w:p>
        </w:tc>
      </w:tr>
      <w:tr w:rsidR="00824F50" w:rsidRPr="007C4941" w14:paraId="1A768460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47A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BCF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Working at furnaces prepared for incinerating, refining, or maturing metal.</w:t>
            </w:r>
          </w:p>
        </w:tc>
      </w:tr>
      <w:tr w:rsidR="00824F50" w:rsidRPr="007C4941" w14:paraId="5A3F67A3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17F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18D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Oil refinery plants</w:t>
            </w:r>
          </w:p>
        </w:tc>
      </w:tr>
      <w:tr w:rsidR="00824F50" w:rsidRPr="007C4941" w14:paraId="528C334C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C443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1556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Working in front of ovens at bakeries </w:t>
            </w:r>
          </w:p>
        </w:tc>
      </w:tr>
      <w:tr w:rsidR="00824F50" w:rsidRPr="007C4941" w14:paraId="4883963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C72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BCCB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Cement factories</w:t>
            </w:r>
          </w:p>
        </w:tc>
      </w:tr>
      <w:tr w:rsidR="00824F50" w:rsidRPr="007C4941" w14:paraId="4BE019FE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3138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EB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Ice and Cooling factories</w:t>
            </w:r>
          </w:p>
        </w:tc>
      </w:tr>
      <w:tr w:rsidR="00824F50" w:rsidRPr="007C4941" w14:paraId="6950EC73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FD3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F071" w14:textId="77777777" w:rsidR="00824F50" w:rsidRPr="007C4941" w:rsidRDefault="009941E4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Processing / manufacturing</w:t>
            </w:r>
            <w:r w:rsidR="00824F50" w:rsidRPr="007C4941">
              <w:rPr>
                <w:rFonts w:cstheme="minorHAnsi"/>
                <w:sz w:val="20"/>
                <w:szCs w:val="20"/>
              </w:rPr>
              <w:t xml:space="preserve"> of mirrors by using mercury </w:t>
            </w:r>
          </w:p>
        </w:tc>
      </w:tr>
      <w:tr w:rsidR="00824F50" w:rsidRPr="007C4941" w14:paraId="57A43665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E9F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A20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of fireworks, explosives and all related works</w:t>
            </w:r>
          </w:p>
        </w:tc>
      </w:tr>
      <w:tr w:rsidR="00824F50" w:rsidRPr="007C4941" w14:paraId="4A80D0A7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95BC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2D5A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Melting and maturing of glass</w:t>
            </w:r>
          </w:p>
        </w:tc>
      </w:tr>
      <w:tr w:rsidR="00824F50" w:rsidRPr="007C4941" w14:paraId="0DC794C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735B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37FB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Welding with oxygen, acetylene and electricity</w:t>
            </w:r>
          </w:p>
        </w:tc>
      </w:tr>
      <w:tr w:rsidR="00824F50" w:rsidRPr="007C4941" w14:paraId="296A83CD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E5D8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6ED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Painting using Duco</w:t>
            </w:r>
          </w:p>
        </w:tc>
      </w:tr>
      <w:tr w:rsidR="00824F50" w:rsidRPr="007C4941" w14:paraId="2BAC52A7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2ACF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3126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Treatment, preparation and reduction of ash containing lead and extracting silver from lead.</w:t>
            </w:r>
          </w:p>
        </w:tc>
      </w:tr>
      <w:tr w:rsidR="00824F50" w:rsidRPr="007C4941" w14:paraId="19F1CE9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8DF6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E02C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of Zinc and metal compounds containing more than 10% of lead</w:t>
            </w:r>
          </w:p>
        </w:tc>
      </w:tr>
      <w:tr w:rsidR="00824F50" w:rsidRPr="007C4941" w14:paraId="0AEAB428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C2E2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93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rtl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lead monoxide (golden spirit) or yellow lead oxide, lead dioxide (sulfonamides), lead carbonates, orange lead oxide, and lead sulfate, chromate, and silicates</w:t>
            </w:r>
          </w:p>
        </w:tc>
      </w:tr>
      <w:tr w:rsidR="00824F50" w:rsidRPr="007C4941" w14:paraId="2FA74F9E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13D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rtl/>
              </w:rPr>
            </w:pPr>
            <w:r w:rsidRPr="007C494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C026" w14:textId="77777777" w:rsidR="00824F50" w:rsidRPr="007C4941" w:rsidRDefault="00824F50" w:rsidP="009941E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  <w:lang w:val="en-GB"/>
              </w:rPr>
            </w:pPr>
            <w:r w:rsidRPr="007C4941">
              <w:rPr>
                <w:rFonts w:cstheme="minorHAnsi"/>
                <w:sz w:val="20"/>
                <w:szCs w:val="20"/>
              </w:rPr>
              <w:t>Mixing and making paste in the manufactur</w:t>
            </w:r>
            <w:r w:rsidR="009941E4" w:rsidRPr="007C4941">
              <w:rPr>
                <w:rFonts w:cstheme="minorHAnsi"/>
                <w:sz w:val="20"/>
                <w:szCs w:val="20"/>
              </w:rPr>
              <w:t>ing</w:t>
            </w:r>
            <w:r w:rsidRPr="007C4941">
              <w:rPr>
                <w:rFonts w:cstheme="minorHAnsi"/>
                <w:sz w:val="20"/>
                <w:szCs w:val="20"/>
              </w:rPr>
              <w:t xml:space="preserve"> or repair of electric batteries</w:t>
            </w:r>
          </w:p>
        </w:tc>
      </w:tr>
      <w:tr w:rsidR="00824F50" w:rsidRPr="007C4941" w14:paraId="3B563892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3C2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AEA1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Cleaning workshops where works mentioned in items (12, 13, 14 and 15) are performed </w:t>
            </w:r>
          </w:p>
        </w:tc>
      </w:tr>
      <w:tr w:rsidR="00824F50" w:rsidRPr="007C4941" w14:paraId="04A443A0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509F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02C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Managing or monitoring driving machines, or their repair or cleaning during operation</w:t>
            </w:r>
          </w:p>
        </w:tc>
      </w:tr>
      <w:tr w:rsidR="00824F50" w:rsidRPr="007C4941" w14:paraId="705CE1A4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F9B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8C5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Asphalt manufacturing</w:t>
            </w:r>
          </w:p>
        </w:tc>
      </w:tr>
      <w:tr w:rsidR="00824F50" w:rsidRPr="007C4941" w14:paraId="3E0B4A03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353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09FF" w14:textId="77777777" w:rsidR="00824F50" w:rsidRPr="007C4941" w:rsidRDefault="00824F50" w:rsidP="009941E4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Oil</w:t>
            </w:r>
            <w:r w:rsidR="009941E4" w:rsidRPr="007C4941">
              <w:rPr>
                <w:rFonts w:cstheme="minorHAnsi"/>
                <w:sz w:val="20"/>
                <w:szCs w:val="20"/>
              </w:rPr>
              <w:t>s</w:t>
            </w:r>
            <w:r w:rsidRPr="007C4941">
              <w:rPr>
                <w:rFonts w:cstheme="minorHAnsi"/>
                <w:sz w:val="20"/>
                <w:szCs w:val="20"/>
              </w:rPr>
              <w:t xml:space="preserve"> </w:t>
            </w:r>
            <w:r w:rsidR="009941E4" w:rsidRPr="007C4941">
              <w:rPr>
                <w:rFonts w:cstheme="minorHAnsi"/>
                <w:sz w:val="20"/>
                <w:szCs w:val="20"/>
              </w:rPr>
              <w:t>production</w:t>
            </w:r>
            <w:r w:rsidRPr="007C4941">
              <w:rPr>
                <w:rFonts w:cstheme="minorHAnsi"/>
                <w:sz w:val="20"/>
                <w:szCs w:val="20"/>
              </w:rPr>
              <w:t xml:space="preserve"> using mechanical methods</w:t>
            </w:r>
          </w:p>
        </w:tc>
      </w:tr>
      <w:tr w:rsidR="00824F50" w:rsidRPr="007C4941" w14:paraId="1A1F47F6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2EC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726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fertilizers, mineral acids coefficients, chemical crops or working at their warehouses</w:t>
            </w:r>
          </w:p>
        </w:tc>
      </w:tr>
      <w:tr w:rsidR="00824F50" w:rsidRPr="007C4941" w14:paraId="015CA988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75D8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B243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Working at tanneries</w:t>
            </w:r>
          </w:p>
        </w:tc>
      </w:tr>
      <w:tr w:rsidR="00824F50" w:rsidRPr="007C4941" w14:paraId="37C857F9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7D2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1F1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Skinning, cutting and scalding animals, melting their fats</w:t>
            </w:r>
          </w:p>
        </w:tc>
      </w:tr>
      <w:tr w:rsidR="00824F50" w:rsidRPr="007C4941" w14:paraId="590705E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C24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CB7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rubber</w:t>
            </w:r>
          </w:p>
        </w:tc>
      </w:tr>
      <w:tr w:rsidR="00824F50" w:rsidRPr="007C4941" w14:paraId="09CAF82F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EDF8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4EFB" w14:textId="77777777" w:rsidR="00824F50" w:rsidRPr="007C4941" w:rsidRDefault="00824F50" w:rsidP="003C6413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Working in filling cylinders with pressurized gases</w:t>
            </w:r>
          </w:p>
        </w:tc>
      </w:tr>
      <w:tr w:rsidR="00824F50" w:rsidRPr="007C4941" w14:paraId="153CCB68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E66F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57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Loading and unloading cargo at basins, berths, ports and warehouses</w:t>
            </w:r>
          </w:p>
        </w:tc>
      </w:tr>
      <w:tr w:rsidR="00824F50" w:rsidRPr="007C4941" w14:paraId="58B0F398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F6A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6CE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Transporting passengers by land or internal waters</w:t>
            </w:r>
          </w:p>
        </w:tc>
      </w:tr>
      <w:tr w:rsidR="00824F50" w:rsidRPr="007C4941" w14:paraId="58F13B25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FCF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550A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Manufacturing coal from animal bones, with the exception of sifting bones before burning</w:t>
            </w:r>
          </w:p>
        </w:tc>
      </w:tr>
      <w:tr w:rsidR="00824F50" w:rsidRPr="007C4941" w14:paraId="03FBB9C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E47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83E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Bleaching, dyeing, and printing textiles</w:t>
            </w:r>
          </w:p>
        </w:tc>
      </w:tr>
      <w:tr w:rsidR="00824F50" w:rsidRPr="007C4941" w14:paraId="7B7BCF86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4CC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4D2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Working as waiters at nightclubs</w:t>
            </w:r>
          </w:p>
        </w:tc>
      </w:tr>
      <w:tr w:rsidR="00824F50" w:rsidRPr="007C4941" w14:paraId="6B9EF9FA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4482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20BF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Working in bars </w:t>
            </w:r>
          </w:p>
        </w:tc>
      </w:tr>
      <w:tr w:rsidR="00824F50" w:rsidRPr="007C4941" w14:paraId="5F80450C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EDAC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B11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Lifting, pulling, or pushing heavy loads if their weight exceeds what is shown in the table attached to this </w:t>
            </w:r>
            <w:r w:rsidR="00304864" w:rsidRPr="007C4941">
              <w:rPr>
                <w:rFonts w:cstheme="minorHAnsi"/>
                <w:sz w:val="20"/>
                <w:szCs w:val="20"/>
              </w:rPr>
              <w:t>decree</w:t>
            </w:r>
          </w:p>
        </w:tc>
      </w:tr>
      <w:tr w:rsidR="007C4941" w:rsidRPr="007C4941" w14:paraId="0F0C6FAB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71EAA" w14:textId="77777777" w:rsidR="007C4941" w:rsidRP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190C7C" w14:textId="77777777" w:rsid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  <w:p w14:paraId="551063DB" w14:textId="713F8D35" w:rsidR="007C4941" w:rsidRP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3AB63" w14:textId="77777777" w:rsidR="007C4941" w:rsidRP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62E536" w14:textId="77777777" w:rsidR="007C4941" w:rsidRP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FFFFFE" w14:textId="77777777" w:rsidR="007C4941" w:rsidRPr="007C4941" w:rsidRDefault="007C4941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4F50" w:rsidRPr="007C4941" w14:paraId="33FF9C03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3BEB" w14:textId="77777777" w:rsidR="00824F50" w:rsidRPr="007C4941" w:rsidRDefault="00824F50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Age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75DF" w14:textId="77777777" w:rsidR="00824F50" w:rsidRPr="007C4941" w:rsidRDefault="00824F50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Permitted Weights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BB23" w14:textId="77777777" w:rsidR="00824F50" w:rsidRPr="007C4941" w:rsidRDefault="00824F50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Weights pushed on bars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005C" w14:textId="77777777" w:rsidR="00824F50" w:rsidRPr="007C4941" w:rsidRDefault="00824F50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Weights pulled on two wheels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0AB" w14:textId="77777777" w:rsidR="00824F50" w:rsidRPr="007C4941" w:rsidRDefault="00824F50" w:rsidP="003C6413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Weights pulled on one wheel</w:t>
            </w:r>
          </w:p>
        </w:tc>
      </w:tr>
      <w:tr w:rsidR="00824F50" w:rsidRPr="007C4941" w14:paraId="70A28087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FDB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15-17 years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8BDB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Males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2EE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Females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4F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Males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F666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Females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8BD5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Males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4FFC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Females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435B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Males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D65AE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Females</w:t>
            </w:r>
          </w:p>
        </w:tc>
      </w:tr>
      <w:tr w:rsidR="00824F50" w:rsidRPr="00824F50" w14:paraId="00367643" w14:textId="77777777" w:rsidTr="007C4941"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9D5A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Weights by Kg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4529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09F6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1AED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300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D9E7" w14:textId="77777777" w:rsidR="00824F50" w:rsidRPr="007C4941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4AA8" w14:textId="77777777" w:rsidR="00824F50" w:rsidRPr="007C4941" w:rsidRDefault="00824F50" w:rsidP="00475BBF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 xml:space="preserve">Juveniles are prohibited from performing this </w:t>
            </w:r>
            <w:r w:rsidR="00475BBF" w:rsidRPr="007C4941">
              <w:rPr>
                <w:rFonts w:cstheme="minorHAnsi"/>
                <w:sz w:val="20"/>
                <w:szCs w:val="20"/>
              </w:rPr>
              <w:t xml:space="preserve">type </w:t>
            </w:r>
            <w:r w:rsidRPr="007C4941">
              <w:rPr>
                <w:rFonts w:cstheme="minorHAnsi"/>
                <w:sz w:val="20"/>
                <w:szCs w:val="20"/>
              </w:rPr>
              <w:t>of work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03C5" w14:textId="77777777" w:rsidR="00824F50" w:rsidRPr="00824F50" w:rsidRDefault="00824F50" w:rsidP="00824F50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7C4941">
              <w:rPr>
                <w:rFonts w:cstheme="minorHAnsi"/>
                <w:sz w:val="20"/>
                <w:szCs w:val="20"/>
              </w:rPr>
              <w:t>Juveniles are prohibited from performing this type of work</w:t>
            </w:r>
          </w:p>
        </w:tc>
      </w:tr>
    </w:tbl>
    <w:p w14:paraId="390D78C0" w14:textId="77777777" w:rsidR="004F36FC" w:rsidRPr="00886A22" w:rsidRDefault="004F36FC" w:rsidP="007C4941">
      <w:pPr>
        <w:rPr>
          <w:rFonts w:cstheme="minorHAnsi"/>
        </w:rPr>
      </w:pPr>
    </w:p>
    <w:sectPr w:rsidR="004F36FC" w:rsidRPr="00886A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ED35" w14:textId="77777777" w:rsidR="00916719" w:rsidRDefault="00916719" w:rsidP="007C4941">
      <w:pPr>
        <w:spacing w:after="0" w:line="240" w:lineRule="auto"/>
      </w:pPr>
      <w:r>
        <w:separator/>
      </w:r>
    </w:p>
  </w:endnote>
  <w:endnote w:type="continuationSeparator" w:id="0">
    <w:p w14:paraId="1BF8E760" w14:textId="77777777" w:rsidR="00916719" w:rsidRDefault="00916719" w:rsidP="007C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52F1" w14:textId="77777777" w:rsidR="00916719" w:rsidRDefault="00916719" w:rsidP="007C4941">
      <w:pPr>
        <w:spacing w:after="0" w:line="240" w:lineRule="auto"/>
      </w:pPr>
      <w:r>
        <w:separator/>
      </w:r>
    </w:p>
  </w:footnote>
  <w:footnote w:type="continuationSeparator" w:id="0">
    <w:p w14:paraId="4B8EE6F9" w14:textId="77777777" w:rsidR="00916719" w:rsidRDefault="00916719" w:rsidP="007C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4C89"/>
    <w:multiLevelType w:val="multilevel"/>
    <w:tmpl w:val="DC92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8A4413"/>
    <w:multiLevelType w:val="hybridMultilevel"/>
    <w:tmpl w:val="BF7EDFA4"/>
    <w:lvl w:ilvl="0" w:tplc="A768A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36134"/>
    <w:multiLevelType w:val="hybridMultilevel"/>
    <w:tmpl w:val="656EB40A"/>
    <w:lvl w:ilvl="0" w:tplc="EC1236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63C2"/>
    <w:multiLevelType w:val="hybridMultilevel"/>
    <w:tmpl w:val="B35072BC"/>
    <w:lvl w:ilvl="0" w:tplc="EEC20CE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FC"/>
    <w:rsid w:val="000C41BE"/>
    <w:rsid w:val="001302EC"/>
    <w:rsid w:val="00141514"/>
    <w:rsid w:val="00152946"/>
    <w:rsid w:val="00171533"/>
    <w:rsid w:val="0017229E"/>
    <w:rsid w:val="001C6FBC"/>
    <w:rsid w:val="001F37A7"/>
    <w:rsid w:val="0026239C"/>
    <w:rsid w:val="00297B95"/>
    <w:rsid w:val="00304864"/>
    <w:rsid w:val="003571CE"/>
    <w:rsid w:val="003741C9"/>
    <w:rsid w:val="003C6413"/>
    <w:rsid w:val="003F3C86"/>
    <w:rsid w:val="0040372B"/>
    <w:rsid w:val="004743BD"/>
    <w:rsid w:val="00475BBF"/>
    <w:rsid w:val="004B1912"/>
    <w:rsid w:val="004D107B"/>
    <w:rsid w:val="004D219F"/>
    <w:rsid w:val="004F36FC"/>
    <w:rsid w:val="00517879"/>
    <w:rsid w:val="00577F17"/>
    <w:rsid w:val="005B16EC"/>
    <w:rsid w:val="005E5DC0"/>
    <w:rsid w:val="00613101"/>
    <w:rsid w:val="0069683D"/>
    <w:rsid w:val="006A13D9"/>
    <w:rsid w:val="006F14D4"/>
    <w:rsid w:val="006F551F"/>
    <w:rsid w:val="00767364"/>
    <w:rsid w:val="00775BD0"/>
    <w:rsid w:val="00797BAE"/>
    <w:rsid w:val="007C4941"/>
    <w:rsid w:val="007E1003"/>
    <w:rsid w:val="0080621D"/>
    <w:rsid w:val="00821B86"/>
    <w:rsid w:val="00824F50"/>
    <w:rsid w:val="00826C3B"/>
    <w:rsid w:val="00854AEF"/>
    <w:rsid w:val="00864035"/>
    <w:rsid w:val="00872DC1"/>
    <w:rsid w:val="008861A9"/>
    <w:rsid w:val="00886A22"/>
    <w:rsid w:val="00904BD0"/>
    <w:rsid w:val="00906C19"/>
    <w:rsid w:val="00916719"/>
    <w:rsid w:val="009941E4"/>
    <w:rsid w:val="009A22B3"/>
    <w:rsid w:val="009A5240"/>
    <w:rsid w:val="00A309FE"/>
    <w:rsid w:val="00A82155"/>
    <w:rsid w:val="00A85E68"/>
    <w:rsid w:val="00AE1A8E"/>
    <w:rsid w:val="00AF465B"/>
    <w:rsid w:val="00B77487"/>
    <w:rsid w:val="00BA5A9E"/>
    <w:rsid w:val="00BB244B"/>
    <w:rsid w:val="00BD4CF3"/>
    <w:rsid w:val="00C02731"/>
    <w:rsid w:val="00C1335F"/>
    <w:rsid w:val="00C13B4F"/>
    <w:rsid w:val="00C27E22"/>
    <w:rsid w:val="00C54B1B"/>
    <w:rsid w:val="00C71EAC"/>
    <w:rsid w:val="00CB6786"/>
    <w:rsid w:val="00CD44D2"/>
    <w:rsid w:val="00D45623"/>
    <w:rsid w:val="00D728E0"/>
    <w:rsid w:val="00D72B0F"/>
    <w:rsid w:val="00D81BA3"/>
    <w:rsid w:val="00D8600C"/>
    <w:rsid w:val="00E06C3F"/>
    <w:rsid w:val="00E2110A"/>
    <w:rsid w:val="00E22053"/>
    <w:rsid w:val="00E34BB3"/>
    <w:rsid w:val="00E53558"/>
    <w:rsid w:val="00E900C3"/>
    <w:rsid w:val="00ED0F0C"/>
    <w:rsid w:val="00EE26C1"/>
    <w:rsid w:val="00F10E0C"/>
    <w:rsid w:val="00F3574C"/>
    <w:rsid w:val="00F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5AB0"/>
  <w15:docId w15:val="{7FEA1D89-C424-4475-8F49-BDA9C05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B16EC"/>
    <w:rPr>
      <w:i/>
      <w:iCs/>
    </w:rPr>
  </w:style>
  <w:style w:type="paragraph" w:styleId="ListParagraph">
    <w:name w:val="List Paragraph"/>
    <w:basedOn w:val="Normal"/>
    <w:uiPriority w:val="34"/>
    <w:qFormat/>
    <w:rsid w:val="008861A9"/>
    <w:pPr>
      <w:ind w:left="720"/>
      <w:contextualSpacing/>
    </w:pPr>
  </w:style>
  <w:style w:type="table" w:styleId="TableGrid">
    <w:name w:val="Table Grid"/>
    <w:basedOn w:val="TableNormal"/>
    <w:uiPriority w:val="39"/>
    <w:rsid w:val="00824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13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1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1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C4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941"/>
  </w:style>
  <w:style w:type="paragraph" w:styleId="Footer">
    <w:name w:val="footer"/>
    <w:basedOn w:val="Normal"/>
    <w:link w:val="FooterChar"/>
    <w:uiPriority w:val="99"/>
    <w:unhideWhenUsed/>
    <w:rsid w:val="007C49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 Nisr Publishing LLC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MOHRE</dc:creator>
  <cp:lastModifiedBy>Marwa Mohammed Rashed Almughanni</cp:lastModifiedBy>
  <cp:revision>2</cp:revision>
  <cp:lastPrinted>2018-12-12T07:34:00Z</cp:lastPrinted>
  <dcterms:created xsi:type="dcterms:W3CDTF">2019-01-03T10:00:00Z</dcterms:created>
  <dcterms:modified xsi:type="dcterms:W3CDTF">2019-01-03T10:00:00Z</dcterms:modified>
</cp:coreProperties>
</file>